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65E47" w14:textId="77777777" w:rsidR="001E6305" w:rsidRDefault="00C01F92" w:rsidP="00B17E66">
      <w:r>
        <w:rPr>
          <w:noProof/>
          <w:lang w:val="fr-FR" w:eastAsia="fr-FR"/>
        </w:rPr>
        <w:drawing>
          <wp:inline distT="0" distB="0" distL="0" distR="0" wp14:anchorId="4E4E14A1" wp14:editId="247A4AEB">
            <wp:extent cx="5199380" cy="5588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deau-edu6403-actx5.jpg"/>
                    <pic:cNvPicPr/>
                  </pic:nvPicPr>
                  <pic:blipFill rotWithShape="1">
                    <a:blip r:embed="rId8">
                      <a:extLst>
                        <a:ext uri="{28A0092B-C50C-407E-A947-70E740481C1C}">
                          <a14:useLocalDpi xmlns:a14="http://schemas.microsoft.com/office/drawing/2010/main" val="0"/>
                        </a:ext>
                      </a:extLst>
                    </a:blip>
                    <a:srcRect l="4923" t="3948" b="88156"/>
                    <a:stretch/>
                  </pic:blipFill>
                  <pic:spPr bwMode="auto">
                    <a:xfrm>
                      <a:off x="0" y="0"/>
                      <a:ext cx="5199380" cy="558800"/>
                    </a:xfrm>
                    <a:prstGeom prst="rect">
                      <a:avLst/>
                    </a:prstGeom>
                    <a:ln>
                      <a:noFill/>
                    </a:ln>
                    <a:extLst>
                      <a:ext uri="{53640926-AAD7-44D8-BBD7-CCE9431645EC}">
                        <a14:shadowObscured xmlns:a14="http://schemas.microsoft.com/office/drawing/2010/main"/>
                      </a:ext>
                    </a:extLst>
                  </pic:spPr>
                </pic:pic>
              </a:graphicData>
            </a:graphic>
          </wp:inline>
        </w:drawing>
      </w:r>
    </w:p>
    <w:p w14:paraId="03FBAB6E" w14:textId="77777777" w:rsidR="00C917A9" w:rsidRDefault="00C917A9" w:rsidP="001E6305">
      <w:pPr>
        <w:pStyle w:val="EDU6403H1"/>
        <w:ind w:right="-35"/>
      </w:pPr>
      <w:r w:rsidRPr="00C917A9">
        <w:t>La lecture du texte sur les concepts généraux en administration des organisations de formation à distance</w:t>
      </w:r>
    </w:p>
    <w:p w14:paraId="68EC4212" w14:textId="77777777" w:rsidR="007902BD" w:rsidRPr="007902BD" w:rsidRDefault="00F770A3" w:rsidP="007902BD">
      <w:pPr>
        <w:pStyle w:val="EDU6403encadr"/>
      </w:pPr>
      <w:r>
        <w:rPr>
          <w:noProof/>
        </w:rPr>
        <w:drawing>
          <wp:anchor distT="0" distB="0" distL="114300" distR="114300" simplePos="0" relativeHeight="251660288" behindDoc="0" locked="0" layoutInCell="1" allowOverlap="1" wp14:anchorId="0298D877" wp14:editId="3CB4FE75">
            <wp:simplePos x="0" y="0"/>
            <wp:positionH relativeFrom="column">
              <wp:posOffset>16524</wp:posOffset>
            </wp:positionH>
            <wp:positionV relativeFrom="paragraph">
              <wp:posOffset>163830</wp:posOffset>
            </wp:positionV>
            <wp:extent cx="256878" cy="256878"/>
            <wp:effectExtent l="0" t="0" r="0" b="0"/>
            <wp:wrapTight wrapText="bothSides">
              <wp:wrapPolygon edited="0">
                <wp:start x="8554" y="0"/>
                <wp:lineTo x="0" y="10693"/>
                <wp:lineTo x="0" y="19248"/>
                <wp:lineTo x="8554" y="19248"/>
                <wp:lineTo x="19248" y="6416"/>
                <wp:lineTo x="19248" y="0"/>
                <wp:lineTo x="8554" y="0"/>
              </wp:wrapPolygon>
            </wp:wrapTight>
            <wp:docPr id="4" name="Image 4" descr="../../02_images/03_images_traitees/IconeEDU6403-cray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2_images/03_images_traitees/IconeEDU6403-crayo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6878" cy="256878"/>
                    </a:xfrm>
                    <a:prstGeom prst="rect">
                      <a:avLst/>
                    </a:prstGeom>
                    <a:noFill/>
                    <a:ln>
                      <a:noFill/>
                    </a:ln>
                  </pic:spPr>
                </pic:pic>
              </a:graphicData>
            </a:graphic>
          </wp:anchor>
        </w:drawing>
      </w:r>
      <w:r w:rsidR="007902BD" w:rsidRPr="007902BD">
        <w:t>Même si votre projet d'intervention ne s'inscrit pas du côté de l'administration des organisations de formation à distance, nous vous invitons à lire ce texte avec attention et à transposer les aspects qui y sont abordés dans le contexte spécifique de votre projet. Bonne lecture!</w:t>
      </w:r>
    </w:p>
    <w:p w14:paraId="4AAFA5B3" w14:textId="77777777" w:rsidR="004D554A" w:rsidRPr="004D554A" w:rsidRDefault="004D554A" w:rsidP="004D554A">
      <w:pPr>
        <w:pStyle w:val="EDU6403H2"/>
        <w:rPr>
          <w:lang w:val="fr-FR" w:eastAsia="fr-FR"/>
        </w:rPr>
      </w:pPr>
      <w:r w:rsidRPr="004D554A">
        <w:rPr>
          <w:rFonts w:eastAsia="Calibri"/>
          <w:lang w:val="fr-FR" w:eastAsia="fr-FR"/>
        </w:rPr>
        <w:t>Objectifs de l’activité</w:t>
      </w:r>
    </w:p>
    <w:p w14:paraId="4F7492DA" w14:textId="77777777" w:rsidR="004D554A" w:rsidRPr="004D554A" w:rsidRDefault="004D554A" w:rsidP="004D554A">
      <w:pPr>
        <w:pStyle w:val="EDU6403p9"/>
      </w:pPr>
      <w:r w:rsidRPr="004D554A">
        <w:t>Cette activité veut vous aider à préparer, à faciliter et à é</w:t>
      </w:r>
      <w:r w:rsidR="00025602">
        <w:t>valuer votre lecture du texte</w:t>
      </w:r>
      <w:r w:rsidRPr="004D554A">
        <w:t xml:space="preserve"> – Les concepts généraux en administration des organisations de formation à distance.</w:t>
      </w:r>
    </w:p>
    <w:p w14:paraId="46329255" w14:textId="77777777" w:rsidR="004D554A" w:rsidRPr="004D554A" w:rsidRDefault="004D554A" w:rsidP="004D554A">
      <w:pPr>
        <w:pStyle w:val="EDU6403H2"/>
        <w:rPr>
          <w:rFonts w:eastAsia="Calibri"/>
          <w:lang w:val="fr-FR" w:eastAsia="fr-FR"/>
        </w:rPr>
      </w:pPr>
      <w:r w:rsidRPr="004D554A">
        <w:rPr>
          <w:rFonts w:eastAsia="Calibri"/>
          <w:lang w:val="fr-FR" w:eastAsia="fr-FR"/>
        </w:rPr>
        <w:t>Nature de l’activité</w:t>
      </w:r>
    </w:p>
    <w:p w14:paraId="1D249841" w14:textId="77777777" w:rsidR="004D554A" w:rsidRPr="004D554A" w:rsidRDefault="004D554A" w:rsidP="004D554A">
      <w:pPr>
        <w:pStyle w:val="EDU6403p9"/>
      </w:pPr>
      <w:r w:rsidRPr="004D554A">
        <w:t xml:space="preserve">La lecture est une démarche stratégique. Pour bien la réaliser dans un contexte d’apprentissage, il convient de la préparer adéquatement, de se donner des moyens pour la </w:t>
      </w:r>
      <w:r w:rsidR="007902BD">
        <w:t>faciliter et de l’évaluer.</w:t>
      </w:r>
    </w:p>
    <w:p w14:paraId="1FF1B322" w14:textId="77777777" w:rsidR="004D554A" w:rsidRPr="004D554A" w:rsidRDefault="004D554A" w:rsidP="00B17E66">
      <w:pPr>
        <w:pStyle w:val="EDU6403p9"/>
        <w:ind w:right="-35"/>
      </w:pPr>
      <w:r w:rsidRPr="004D554A">
        <w:t xml:space="preserve">L’activité qui suit reprend donc les différents éléments identifiés </w:t>
      </w:r>
      <w:r w:rsidR="007902BD">
        <w:t>dans le tableau qui vous a</w:t>
      </w:r>
      <w:r w:rsidRPr="004D554A">
        <w:t xml:space="preserve"> été présenté</w:t>
      </w:r>
      <w:r w:rsidR="007902BD">
        <w:t xml:space="preserve"> lors des activités d’introduction </w:t>
      </w:r>
      <w:r w:rsidRPr="004D554A">
        <w:t xml:space="preserve">et </w:t>
      </w:r>
      <w:r w:rsidR="007902BD">
        <w:t xml:space="preserve">y </w:t>
      </w:r>
      <w:r w:rsidRPr="004D554A">
        <w:t>ajoute une quatrième étape : évaluer votre démarche de lecture. Cette activité vous permettra de réaliser la lecture du texte en suivant les différ</w:t>
      </w:r>
      <w:r w:rsidR="007902BD">
        <w:t>entes étapes de cette démarche.</w:t>
      </w:r>
    </w:p>
    <w:p w14:paraId="1671D7B3" w14:textId="77777777" w:rsidR="004D554A" w:rsidRPr="004D554A" w:rsidRDefault="004D554A" w:rsidP="004D554A">
      <w:pPr>
        <w:pStyle w:val="EDU6403p9"/>
      </w:pPr>
      <w:r w:rsidRPr="004D554A">
        <w:t>Cette activité comprend les quatre étapes suivantes :</w:t>
      </w:r>
    </w:p>
    <w:p w14:paraId="286CB848" w14:textId="77777777" w:rsidR="004D554A" w:rsidRPr="004D554A" w:rsidRDefault="004D554A" w:rsidP="004D554A">
      <w:pPr>
        <w:pStyle w:val="EDU6403e6tiret"/>
        <w:rPr>
          <w:lang w:val="fr-FR" w:eastAsia="fr-FR"/>
        </w:rPr>
      </w:pPr>
      <w:r w:rsidRPr="004D554A">
        <w:rPr>
          <w:lang w:val="fr-FR" w:eastAsia="fr-FR"/>
        </w:rPr>
        <w:t>Préparer votre lecture.</w:t>
      </w:r>
    </w:p>
    <w:p w14:paraId="6DE67C38" w14:textId="77777777" w:rsidR="004D554A" w:rsidRPr="004D554A" w:rsidRDefault="004D554A" w:rsidP="004D554A">
      <w:pPr>
        <w:pStyle w:val="EDU6403e6tiret"/>
        <w:rPr>
          <w:lang w:val="fr-FR" w:eastAsia="fr-FR"/>
        </w:rPr>
      </w:pPr>
      <w:r w:rsidRPr="004D554A">
        <w:rPr>
          <w:lang w:val="fr-FR" w:eastAsia="fr-FR"/>
        </w:rPr>
        <w:t>Faciliter votre lecture.</w:t>
      </w:r>
    </w:p>
    <w:p w14:paraId="3E3856EC" w14:textId="77777777" w:rsidR="004D554A" w:rsidRPr="004D554A" w:rsidRDefault="004D554A" w:rsidP="004D554A">
      <w:pPr>
        <w:pStyle w:val="EDU6403e6tiret"/>
        <w:rPr>
          <w:lang w:val="fr-FR" w:eastAsia="fr-FR"/>
        </w:rPr>
      </w:pPr>
      <w:r w:rsidRPr="004D554A">
        <w:rPr>
          <w:lang w:val="fr-FR" w:eastAsia="fr-FR"/>
        </w:rPr>
        <w:t>Évaluer votre lecture.</w:t>
      </w:r>
    </w:p>
    <w:p w14:paraId="126B68D7" w14:textId="77777777" w:rsidR="004D554A" w:rsidRPr="004D554A" w:rsidRDefault="004D554A" w:rsidP="004D554A">
      <w:pPr>
        <w:pStyle w:val="EDU6403e6tiret"/>
        <w:rPr>
          <w:lang w:val="fr-FR" w:eastAsia="fr-FR"/>
        </w:rPr>
      </w:pPr>
      <w:r w:rsidRPr="004D554A">
        <w:rPr>
          <w:lang w:val="fr-FR" w:eastAsia="fr-FR"/>
        </w:rPr>
        <w:t>Évaluer votre démarche de lecture.</w:t>
      </w:r>
    </w:p>
    <w:p w14:paraId="3DA1B00F" w14:textId="77777777" w:rsidR="004D554A" w:rsidRPr="008A3F48" w:rsidRDefault="004D554A" w:rsidP="004D554A">
      <w:pPr>
        <w:pStyle w:val="EDU6403p9"/>
      </w:pPr>
      <w:r w:rsidRPr="008A3F48">
        <w:rPr>
          <w:i/>
          <w:iCs/>
        </w:rPr>
        <w:t>Note</w:t>
      </w:r>
      <w:r w:rsidRPr="008A3F48">
        <w:t>. – Les étapes « Préparer votre lecture » et « Évaluer votre lecture » sont présentées en parallèle étant donné qu’elles renferment les mêmes éléments.</w:t>
      </w:r>
    </w:p>
    <w:tbl>
      <w:tblPr>
        <w:tblStyle w:val="Grilledutableau"/>
        <w:tblW w:w="8735" w:type="dxa"/>
        <w:tblInd w:w="-5" w:type="dxa"/>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none" w:sz="0" w:space="0" w:color="auto"/>
          <w:insideV w:val="none" w:sz="0" w:space="0" w:color="auto"/>
        </w:tblBorders>
        <w:shd w:val="clear" w:color="auto" w:fill="F2F2F2" w:themeFill="background1" w:themeFillShade="F2"/>
        <w:tblLayout w:type="fixed"/>
        <w:tblCellMar>
          <w:top w:w="284" w:type="dxa"/>
          <w:left w:w="397" w:type="dxa"/>
          <w:bottom w:w="284" w:type="dxa"/>
          <w:right w:w="397" w:type="dxa"/>
        </w:tblCellMar>
        <w:tblLook w:val="04A0" w:firstRow="1" w:lastRow="0" w:firstColumn="1" w:lastColumn="0" w:noHBand="0" w:noVBand="1"/>
      </w:tblPr>
      <w:tblGrid>
        <w:gridCol w:w="4367"/>
        <w:gridCol w:w="4368"/>
      </w:tblGrid>
      <w:tr w:rsidR="00FB61BF" w14:paraId="3B82B2DA" w14:textId="77777777" w:rsidTr="000562C2">
        <w:trPr>
          <w:trHeight w:val="3720"/>
        </w:trPr>
        <w:tc>
          <w:tcPr>
            <w:tcW w:w="4367" w:type="dxa"/>
            <w:shd w:val="clear" w:color="auto" w:fill="F2F2F2" w:themeFill="background1" w:themeFillShade="F2"/>
          </w:tcPr>
          <w:p w14:paraId="7EEC12E0" w14:textId="77777777" w:rsidR="00FB61BF" w:rsidRDefault="00FB61BF" w:rsidP="00FB61BF">
            <w:pPr>
              <w:pStyle w:val="EDU6403tabH112points"/>
              <w:rPr>
                <w:rFonts w:eastAsia="Calibri"/>
              </w:rPr>
            </w:pPr>
            <w:r w:rsidRPr="00AD7AC7">
              <w:rPr>
                <w:rFonts w:eastAsia="Calibri"/>
              </w:rPr>
              <w:lastRenderedPageBreak/>
              <w:t xml:space="preserve">Préparer </w:t>
            </w:r>
            <w:r w:rsidRPr="00687ADC">
              <w:t>v</w:t>
            </w:r>
            <w:r w:rsidRPr="00AD7AC7">
              <w:rPr>
                <w:rFonts w:eastAsia="Calibri"/>
              </w:rPr>
              <w:t>otre lecture</w:t>
            </w:r>
          </w:p>
          <w:p w14:paraId="419D1D00" w14:textId="77777777" w:rsidR="00FB61BF" w:rsidRPr="00FB61BF" w:rsidRDefault="00FB61BF" w:rsidP="00B17E66">
            <w:pPr>
              <w:pStyle w:val="EDU6403p9"/>
              <w:jc w:val="left"/>
            </w:pPr>
            <w:r w:rsidRPr="00FB61BF">
              <w:t>(</w:t>
            </w:r>
            <w:r w:rsidRPr="00AC0A3A">
              <w:rPr>
                <w:i/>
              </w:rPr>
              <w:t>Répondre aux questions de cette étape avant la lecture du texte Les concepts généraux en administration des organisations de formation à distance.</w:t>
            </w:r>
            <w:r w:rsidRPr="00FB61BF">
              <w:t>)</w:t>
            </w:r>
          </w:p>
        </w:tc>
        <w:tc>
          <w:tcPr>
            <w:tcW w:w="4368" w:type="dxa"/>
            <w:shd w:val="clear" w:color="auto" w:fill="F2F2F2" w:themeFill="background1" w:themeFillShade="F2"/>
          </w:tcPr>
          <w:p w14:paraId="436E6C21" w14:textId="77777777" w:rsidR="00FB61BF" w:rsidRPr="00FB61BF" w:rsidRDefault="00FB61BF" w:rsidP="00EC0EED">
            <w:pPr>
              <w:pStyle w:val="EDU6403tabH112points"/>
            </w:pPr>
            <w:r w:rsidRPr="00FB61BF">
              <w:t>Évaluer votre lecture</w:t>
            </w:r>
          </w:p>
          <w:p w14:paraId="7E3713BD" w14:textId="77777777" w:rsidR="00FB61BF" w:rsidRPr="00FB61BF" w:rsidRDefault="00FB61BF" w:rsidP="00B17E66">
            <w:pPr>
              <w:pStyle w:val="EDU6403p9"/>
              <w:jc w:val="left"/>
            </w:pPr>
            <w:r w:rsidRPr="00FB61BF">
              <w:t>(</w:t>
            </w:r>
            <w:r w:rsidRPr="00AC0A3A">
              <w:rPr>
                <w:i/>
              </w:rPr>
              <w:t>Répondre aux questions de cette étape à la fin de la démarche de lecture du texte</w:t>
            </w:r>
            <w:r w:rsidR="007902BD">
              <w:t>.</w:t>
            </w:r>
            <w:r w:rsidRPr="00FB61BF">
              <w:t>)</w:t>
            </w:r>
          </w:p>
          <w:p w14:paraId="21FD2D20" w14:textId="77777777" w:rsidR="00FB61BF" w:rsidRPr="00FB61BF" w:rsidRDefault="00FB61BF" w:rsidP="00B17E66">
            <w:pPr>
              <w:pStyle w:val="EDU6403p9"/>
              <w:ind w:right="-84"/>
              <w:jc w:val="left"/>
            </w:pPr>
            <w:r w:rsidRPr="00FB61BF">
              <w:t>Lorsqu’aucune question spécifique n’est posée, relisez votre réponse de gauche en vous demandant dans quelle mesure ce que vous avez prévu s’est réalisé et ce que vous en retirez.</w:t>
            </w:r>
          </w:p>
          <w:p w14:paraId="08B8FB05" w14:textId="77777777" w:rsidR="00FB61BF" w:rsidRPr="00FB61BF" w:rsidRDefault="00FB61BF" w:rsidP="00B17E66">
            <w:pPr>
              <w:pStyle w:val="EDU6403p9"/>
              <w:jc w:val="left"/>
            </w:pPr>
            <w:r w:rsidRPr="00FB61BF">
              <w:t>Cette étape est importante, car elle vous permet d’augmenter vos connaissances sur vous-même, les tâches à réaliser et les stratégies que vous utilisez.</w:t>
            </w:r>
          </w:p>
        </w:tc>
      </w:tr>
    </w:tbl>
    <w:p w14:paraId="20142C57" w14:textId="77777777" w:rsidR="00195A4D" w:rsidRPr="00FB61BF" w:rsidRDefault="00195A4D" w:rsidP="00FB61BF"/>
    <w:tbl>
      <w:tblPr>
        <w:tblStyle w:val="Grilledutableau"/>
        <w:tblW w:w="5056" w:type="pct"/>
        <w:tblCellSpacing w:w="0" w:type="dxa"/>
        <w:tblInd w:w="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8"/>
        <w:gridCol w:w="303"/>
        <w:gridCol w:w="4389"/>
        <w:gridCol w:w="17"/>
        <w:gridCol w:w="14"/>
        <w:gridCol w:w="17"/>
      </w:tblGrid>
      <w:tr w:rsidR="00FB61BF" w14:paraId="2F373BE1" w14:textId="77777777" w:rsidTr="00E45CCA">
        <w:trPr>
          <w:gridAfter w:val="2"/>
          <w:wAfter w:w="18" w:type="pct"/>
          <w:cantSplit/>
          <w:trHeight w:val="492"/>
          <w:tblCellSpacing w:w="0" w:type="dxa"/>
        </w:trPr>
        <w:tc>
          <w:tcPr>
            <w:tcW w:w="4982" w:type="pct"/>
            <w:gridSpan w:val="4"/>
            <w:shd w:val="clear" w:color="auto" w:fill="auto"/>
            <w:vAlign w:val="center"/>
          </w:tcPr>
          <w:p w14:paraId="40F5C299" w14:textId="77777777" w:rsidR="00FB61BF" w:rsidRPr="00AD7AC7" w:rsidRDefault="00FB61BF" w:rsidP="0095776E">
            <w:pPr>
              <w:pStyle w:val="EDU6403tabH1"/>
              <w:rPr>
                <w:rFonts w:eastAsia="Calibri"/>
              </w:rPr>
            </w:pPr>
            <w:r w:rsidRPr="00AD7AC7">
              <w:rPr>
                <w:rFonts w:eastAsia="Calibri"/>
              </w:rPr>
              <w:t xml:space="preserve">Aspects </w:t>
            </w:r>
            <w:r w:rsidRPr="008F552D">
              <w:rPr>
                <w:rFonts w:eastAsia="Calibri"/>
              </w:rPr>
              <w:t>métacognitifs</w:t>
            </w:r>
          </w:p>
        </w:tc>
      </w:tr>
      <w:tr w:rsidR="00FB61BF" w14:paraId="29CEB04F" w14:textId="77777777" w:rsidTr="005A576F">
        <w:trPr>
          <w:gridAfter w:val="2"/>
          <w:wAfter w:w="18" w:type="pct"/>
          <w:cantSplit/>
          <w:trHeight w:val="905"/>
          <w:tblCellSpacing w:w="0" w:type="dxa"/>
        </w:trPr>
        <w:tc>
          <w:tcPr>
            <w:tcW w:w="2278" w:type="pct"/>
            <w:tcBorders>
              <w:top w:val="single" w:sz="8" w:space="0" w:color="auto"/>
            </w:tcBorders>
          </w:tcPr>
          <w:p w14:paraId="7500E779" w14:textId="77777777" w:rsidR="00FB61BF" w:rsidRPr="00ED6BB8" w:rsidRDefault="00FB61BF" w:rsidP="0095776E">
            <w:pPr>
              <w:pStyle w:val="edu6403tabe6chiffre"/>
            </w:pPr>
            <w:r w:rsidRPr="00ED6BB8">
              <w:t>1.</w:t>
            </w:r>
            <w:r w:rsidRPr="00ED6BB8">
              <w:tab/>
              <w:t>Identifier la motivation</w:t>
            </w:r>
          </w:p>
          <w:p w14:paraId="3EBD0AC3" w14:textId="77777777" w:rsidR="00FB61BF" w:rsidRPr="00ED6BB8" w:rsidRDefault="00AE48AD" w:rsidP="0095776E">
            <w:pPr>
              <w:pStyle w:val="EDU6403tabp6"/>
              <w:suppressLineNumbers/>
              <w:suppressAutoHyphens w:val="0"/>
            </w:pPr>
            <w:r w:rsidRPr="00ED6BB8">
              <w:fldChar w:fldCharType="begin">
                <w:ffData>
                  <w:name w:val="Texte2"/>
                  <w:enabled/>
                  <w:calcOnExit w:val="0"/>
                  <w:textInput/>
                </w:ffData>
              </w:fldChar>
            </w:r>
            <w:bookmarkStart w:id="0" w:name="Texte2"/>
            <w:r w:rsidR="00FB61BF" w:rsidRPr="00ED6BB8">
              <w:instrText xml:space="preserve"> FORMTEXT </w:instrText>
            </w:r>
            <w:r w:rsidRPr="00ED6BB8">
              <w:fldChar w:fldCharType="separate"/>
            </w:r>
            <w:bookmarkStart w:id="1" w:name="_GoBack"/>
            <w:r w:rsidR="00FB61BF">
              <w:rPr>
                <w:noProof/>
              </w:rPr>
              <w:t> </w:t>
            </w:r>
            <w:r w:rsidR="00FB61BF">
              <w:rPr>
                <w:noProof/>
              </w:rPr>
              <w:t> </w:t>
            </w:r>
            <w:r w:rsidR="00FB61BF">
              <w:rPr>
                <w:noProof/>
              </w:rPr>
              <w:t> </w:t>
            </w:r>
            <w:r w:rsidR="00FB61BF">
              <w:rPr>
                <w:noProof/>
              </w:rPr>
              <w:t> </w:t>
            </w:r>
            <w:r w:rsidR="00FB61BF">
              <w:rPr>
                <w:noProof/>
              </w:rPr>
              <w:t> </w:t>
            </w:r>
            <w:bookmarkEnd w:id="1"/>
            <w:r w:rsidRPr="00ED6BB8">
              <w:fldChar w:fldCharType="end"/>
            </w:r>
            <w:bookmarkEnd w:id="0"/>
          </w:p>
        </w:tc>
        <w:tc>
          <w:tcPr>
            <w:tcW w:w="174" w:type="pct"/>
            <w:tcBorders>
              <w:top w:val="single" w:sz="8" w:space="0" w:color="auto"/>
            </w:tcBorders>
          </w:tcPr>
          <w:p w14:paraId="7552B3C7" w14:textId="77777777" w:rsidR="00FB61BF" w:rsidRPr="00F90376" w:rsidRDefault="00FB61BF" w:rsidP="0095776E">
            <w:pPr>
              <w:pStyle w:val="edu6403tabe6chiffre"/>
            </w:pPr>
          </w:p>
        </w:tc>
        <w:tc>
          <w:tcPr>
            <w:tcW w:w="2530" w:type="pct"/>
            <w:gridSpan w:val="2"/>
            <w:tcBorders>
              <w:top w:val="single" w:sz="8" w:space="0" w:color="auto"/>
            </w:tcBorders>
          </w:tcPr>
          <w:p w14:paraId="00C7CA70" w14:textId="77777777" w:rsidR="00FB61BF" w:rsidRPr="00F90376" w:rsidRDefault="00FB61BF" w:rsidP="0095776E">
            <w:pPr>
              <w:pStyle w:val="edu6403tabe6chiffre"/>
            </w:pPr>
            <w:r w:rsidRPr="00F90376">
              <w:t>1.</w:t>
            </w:r>
            <w:r w:rsidRPr="00F90376">
              <w:tab/>
              <w:t>Faire le point sur la motivation</w:t>
            </w:r>
          </w:p>
          <w:p w14:paraId="0BADE8F5" w14:textId="77777777" w:rsidR="00FB61BF" w:rsidRPr="00F90376" w:rsidRDefault="00AE48AD" w:rsidP="00B17E66">
            <w:pPr>
              <w:pStyle w:val="EDU6403tabp6"/>
              <w:suppressLineNumbers/>
              <w:suppressAutoHyphens w:val="0"/>
            </w:pPr>
            <w:r>
              <w:fldChar w:fldCharType="begin">
                <w:ffData>
                  <w:name w:val="Texte3"/>
                  <w:enabled/>
                  <w:calcOnExit w:val="0"/>
                  <w:textInput/>
                </w:ffData>
              </w:fldChar>
            </w:r>
            <w:bookmarkStart w:id="2" w:name="Texte3"/>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2"/>
          </w:p>
        </w:tc>
      </w:tr>
      <w:tr w:rsidR="00FB61BF" w14:paraId="7ACEA379" w14:textId="77777777" w:rsidTr="005A576F">
        <w:tblPrEx>
          <w:tblBorders>
            <w:top w:val="single" w:sz="18" w:space="0" w:color="auto"/>
          </w:tblBorders>
        </w:tblPrEx>
        <w:trPr>
          <w:gridAfter w:val="3"/>
          <w:wAfter w:w="28" w:type="pct"/>
          <w:cantSplit/>
          <w:trHeight w:val="80"/>
          <w:tblCellSpacing w:w="0" w:type="dxa"/>
        </w:trPr>
        <w:tc>
          <w:tcPr>
            <w:tcW w:w="2278" w:type="pct"/>
            <w:tcBorders>
              <w:top w:val="single" w:sz="8" w:space="0" w:color="auto"/>
            </w:tcBorders>
          </w:tcPr>
          <w:p w14:paraId="794E999B" w14:textId="77777777" w:rsidR="00FB61BF" w:rsidRPr="00F90376" w:rsidRDefault="00FB61BF" w:rsidP="0095776E">
            <w:pPr>
              <w:pStyle w:val="edu6403tabe6chiffre"/>
            </w:pPr>
            <w:r w:rsidRPr="00F90376">
              <w:t>2.</w:t>
            </w:r>
            <w:r w:rsidRPr="00F90376">
              <w:tab/>
            </w:r>
            <w:r w:rsidRPr="00AE62E8">
              <w:t>Déterminer</w:t>
            </w:r>
            <w:r w:rsidRPr="00DE0A8A">
              <w:t xml:space="preserve"> </w:t>
            </w:r>
            <w:r w:rsidRPr="00F90376">
              <w:t>des objectifs</w:t>
            </w:r>
          </w:p>
        </w:tc>
        <w:tc>
          <w:tcPr>
            <w:tcW w:w="174" w:type="pct"/>
            <w:tcBorders>
              <w:top w:val="single" w:sz="8" w:space="0" w:color="auto"/>
            </w:tcBorders>
          </w:tcPr>
          <w:p w14:paraId="5767BBC4" w14:textId="77777777" w:rsidR="00FB61BF" w:rsidRPr="00F90376" w:rsidRDefault="00FB61BF" w:rsidP="0095776E">
            <w:pPr>
              <w:pStyle w:val="edu6403tabe6chiffre"/>
            </w:pPr>
          </w:p>
        </w:tc>
        <w:tc>
          <w:tcPr>
            <w:tcW w:w="2520" w:type="pct"/>
            <w:tcBorders>
              <w:top w:val="single" w:sz="8" w:space="0" w:color="auto"/>
            </w:tcBorders>
          </w:tcPr>
          <w:p w14:paraId="419B3860" w14:textId="77777777" w:rsidR="00FB61BF" w:rsidRPr="00F90376" w:rsidRDefault="00FB61BF" w:rsidP="0095776E">
            <w:pPr>
              <w:pStyle w:val="edu6403tabe6chiffre"/>
            </w:pPr>
            <w:r w:rsidRPr="00F90376">
              <w:t>2.</w:t>
            </w:r>
            <w:r w:rsidRPr="00F90376">
              <w:tab/>
              <w:t>Vérifier l’atteinte des objectifs</w:t>
            </w:r>
          </w:p>
        </w:tc>
      </w:tr>
      <w:tr w:rsidR="00FB61BF" w14:paraId="577FF3EA" w14:textId="77777777" w:rsidTr="005A576F">
        <w:trPr>
          <w:gridAfter w:val="1"/>
          <w:wAfter w:w="10" w:type="pct"/>
          <w:cantSplit/>
          <w:trHeight w:val="394"/>
          <w:tblCellSpacing w:w="0" w:type="dxa"/>
        </w:trPr>
        <w:tc>
          <w:tcPr>
            <w:tcW w:w="2278" w:type="pct"/>
          </w:tcPr>
          <w:p w14:paraId="646248AC" w14:textId="77777777" w:rsidR="00FB61BF" w:rsidRPr="00687ADC" w:rsidRDefault="00FB61BF" w:rsidP="0095776E">
            <w:pPr>
              <w:pStyle w:val="edu6403tabe6lettre"/>
            </w:pPr>
            <w:r>
              <w:t>a.</w:t>
            </w:r>
            <w:r>
              <w:tab/>
            </w:r>
            <w:r w:rsidRPr="00687ADC">
              <w:t>Les objectifs liés au contenu</w:t>
            </w:r>
          </w:p>
          <w:p w14:paraId="298AE818" w14:textId="77777777" w:rsidR="00FB61BF" w:rsidRPr="004E7978" w:rsidRDefault="00AE48AD"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74" w:type="pct"/>
          </w:tcPr>
          <w:p w14:paraId="50F6B2FD" w14:textId="77777777" w:rsidR="00FB61BF" w:rsidRPr="00F90376" w:rsidRDefault="00FB61BF" w:rsidP="0095776E">
            <w:pPr>
              <w:pStyle w:val="edu6403tabe6chiffre"/>
            </w:pPr>
          </w:p>
        </w:tc>
        <w:tc>
          <w:tcPr>
            <w:tcW w:w="2538" w:type="pct"/>
            <w:gridSpan w:val="3"/>
          </w:tcPr>
          <w:p w14:paraId="233D7EAF" w14:textId="77777777" w:rsidR="00FB61BF" w:rsidRPr="00687ADC" w:rsidRDefault="00FB61BF" w:rsidP="0095776E">
            <w:pPr>
              <w:pStyle w:val="edu6403tabe6lettre"/>
            </w:pPr>
            <w:r>
              <w:t>a.</w:t>
            </w:r>
            <w:r>
              <w:tab/>
            </w:r>
            <w:r w:rsidRPr="00687ADC">
              <w:t>Les objectifs liés au contenu</w:t>
            </w:r>
          </w:p>
          <w:p w14:paraId="0931D333" w14:textId="77777777" w:rsidR="00FB61BF" w:rsidRPr="00F90376" w:rsidRDefault="00AE48AD"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5609A87C" w14:textId="77777777" w:rsidTr="005A576F">
        <w:trPr>
          <w:gridAfter w:val="1"/>
          <w:wAfter w:w="10" w:type="pct"/>
          <w:cantSplit/>
          <w:trHeight w:val="813"/>
          <w:tblCellSpacing w:w="0" w:type="dxa"/>
        </w:trPr>
        <w:tc>
          <w:tcPr>
            <w:tcW w:w="2278" w:type="pct"/>
          </w:tcPr>
          <w:p w14:paraId="62BD2E2C" w14:textId="77777777" w:rsidR="00FB61BF" w:rsidRPr="00687ADC" w:rsidRDefault="00FB61BF" w:rsidP="0095776E">
            <w:pPr>
              <w:pStyle w:val="edu6403tabe6lettre"/>
            </w:pPr>
            <w:r w:rsidRPr="003A6536">
              <w:t>b.</w:t>
            </w:r>
            <w:r w:rsidRPr="003A6536">
              <w:tab/>
            </w:r>
            <w:r w:rsidRPr="00687ADC">
              <w:t>Les objectif</w:t>
            </w:r>
            <w:r w:rsidRPr="00E43733">
              <w:t>s</w:t>
            </w:r>
            <w:r w:rsidRPr="00687ADC">
              <w:t xml:space="preserve"> liés à la réalisation de votre projet </w:t>
            </w:r>
          </w:p>
          <w:p w14:paraId="0EA149D8" w14:textId="77777777" w:rsidR="00FB61BF" w:rsidRPr="004E7978" w:rsidRDefault="00AE48AD"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74" w:type="pct"/>
          </w:tcPr>
          <w:p w14:paraId="5C9AA09C" w14:textId="77777777" w:rsidR="00FB61BF" w:rsidRPr="00F90376" w:rsidRDefault="00FB61BF" w:rsidP="0095776E">
            <w:pPr>
              <w:pStyle w:val="edu6403tabe6chiffre"/>
            </w:pPr>
          </w:p>
        </w:tc>
        <w:tc>
          <w:tcPr>
            <w:tcW w:w="2538" w:type="pct"/>
            <w:gridSpan w:val="3"/>
          </w:tcPr>
          <w:p w14:paraId="331062E7" w14:textId="77777777" w:rsidR="00FB61BF" w:rsidRDefault="00FB61BF" w:rsidP="0095776E">
            <w:pPr>
              <w:pStyle w:val="edu6403tabe6lettre"/>
            </w:pPr>
            <w:r w:rsidRPr="003A6536">
              <w:t>b.</w:t>
            </w:r>
            <w:r w:rsidRPr="003A6536">
              <w:tab/>
              <w:t>Les objectifs liés à la réalisation de votre projet</w:t>
            </w:r>
          </w:p>
          <w:p w14:paraId="16AF16C8" w14:textId="77777777" w:rsidR="00FB61BF" w:rsidRPr="00F90376" w:rsidRDefault="00AE48AD"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54E1C22B" w14:textId="77777777" w:rsidTr="005A576F">
        <w:trPr>
          <w:gridAfter w:val="1"/>
          <w:wAfter w:w="10" w:type="pct"/>
          <w:cantSplit/>
          <w:trHeight w:val="783"/>
          <w:tblCellSpacing w:w="0" w:type="dxa"/>
        </w:trPr>
        <w:tc>
          <w:tcPr>
            <w:tcW w:w="2278" w:type="pct"/>
          </w:tcPr>
          <w:p w14:paraId="4B916EDE" w14:textId="77777777" w:rsidR="00FB61BF" w:rsidRPr="00687ADC" w:rsidRDefault="00FB61BF" w:rsidP="0095776E">
            <w:pPr>
              <w:pStyle w:val="edu6403tabe6lettre"/>
              <w:rPr>
                <w:lang w:val="fr-FR"/>
              </w:rPr>
            </w:pPr>
            <w:r w:rsidRPr="00687ADC">
              <w:rPr>
                <w:lang w:val="fr-FR"/>
              </w:rPr>
              <w:t>c.</w:t>
            </w:r>
            <w:r w:rsidRPr="00687ADC">
              <w:rPr>
                <w:lang w:val="fr-FR"/>
              </w:rPr>
              <w:tab/>
              <w:t>Les objectifs liés à votr</w:t>
            </w:r>
            <w:r>
              <w:rPr>
                <w:lang w:val="fr-FR"/>
              </w:rPr>
              <w:t>e démarche de lecture et de com</w:t>
            </w:r>
            <w:r w:rsidRPr="00687ADC">
              <w:rPr>
                <w:lang w:val="fr-FR"/>
              </w:rPr>
              <w:t>préhension</w:t>
            </w:r>
          </w:p>
          <w:p w14:paraId="255721FA" w14:textId="77777777" w:rsidR="00FB61BF" w:rsidRPr="004E7978" w:rsidRDefault="00AE48AD"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74" w:type="pct"/>
          </w:tcPr>
          <w:p w14:paraId="1ABF39CE" w14:textId="77777777" w:rsidR="00FB61BF" w:rsidRPr="00F90376" w:rsidRDefault="00FB61BF" w:rsidP="0095776E">
            <w:pPr>
              <w:pStyle w:val="edu6403tabe6chiffre"/>
            </w:pPr>
          </w:p>
        </w:tc>
        <w:tc>
          <w:tcPr>
            <w:tcW w:w="2538" w:type="pct"/>
            <w:gridSpan w:val="3"/>
          </w:tcPr>
          <w:p w14:paraId="35196057" w14:textId="77777777" w:rsidR="00FB61BF" w:rsidRPr="00687ADC" w:rsidRDefault="00FB61BF" w:rsidP="0095776E">
            <w:pPr>
              <w:pStyle w:val="edu6403tabe6lettre"/>
              <w:rPr>
                <w:lang w:val="fr-FR"/>
              </w:rPr>
            </w:pPr>
            <w:r w:rsidRPr="00687ADC">
              <w:rPr>
                <w:lang w:val="fr-FR"/>
              </w:rPr>
              <w:t>c.</w:t>
            </w:r>
            <w:r w:rsidRPr="00687ADC">
              <w:rPr>
                <w:lang w:val="fr-FR"/>
              </w:rPr>
              <w:tab/>
              <w:t>Les objectifs liés à votr</w:t>
            </w:r>
            <w:r>
              <w:rPr>
                <w:lang w:val="fr-FR"/>
              </w:rPr>
              <w:t>e démarche de lecture et de com</w:t>
            </w:r>
            <w:r w:rsidRPr="00687ADC">
              <w:rPr>
                <w:lang w:val="fr-FR"/>
              </w:rPr>
              <w:t>préhension</w:t>
            </w:r>
          </w:p>
          <w:p w14:paraId="2991AE8B" w14:textId="77777777" w:rsidR="00FB61BF" w:rsidRPr="00F90376" w:rsidRDefault="00AE48AD"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6E6C3E69" w14:textId="77777777" w:rsidTr="005A576F">
        <w:trPr>
          <w:gridAfter w:val="1"/>
          <w:wAfter w:w="10" w:type="pct"/>
          <w:cantSplit/>
          <w:trHeight w:val="367"/>
          <w:tblCellSpacing w:w="0" w:type="dxa"/>
        </w:trPr>
        <w:tc>
          <w:tcPr>
            <w:tcW w:w="2278" w:type="pct"/>
          </w:tcPr>
          <w:p w14:paraId="73E2C3E2" w14:textId="77777777" w:rsidR="00FB61BF" w:rsidRPr="00687ADC" w:rsidRDefault="00FB61BF" w:rsidP="0095776E">
            <w:pPr>
              <w:pStyle w:val="edu6403tabe6lettre"/>
              <w:rPr>
                <w:lang w:val="fr-FR"/>
              </w:rPr>
            </w:pPr>
            <w:r w:rsidRPr="00687ADC">
              <w:rPr>
                <w:lang w:val="fr-FR"/>
              </w:rPr>
              <w:t>d.</w:t>
            </w:r>
            <w:r w:rsidRPr="00687ADC">
              <w:rPr>
                <w:lang w:val="fr-FR"/>
              </w:rPr>
              <w:tab/>
              <w:t>Les autres objectifs</w:t>
            </w:r>
          </w:p>
          <w:p w14:paraId="5D81B441" w14:textId="77777777" w:rsidR="00FB61BF" w:rsidRPr="004E7978" w:rsidRDefault="00AE48AD"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74" w:type="pct"/>
          </w:tcPr>
          <w:p w14:paraId="53ED04E4" w14:textId="77777777" w:rsidR="00FB61BF" w:rsidRPr="00F90376" w:rsidRDefault="00FB61BF" w:rsidP="0095776E">
            <w:pPr>
              <w:pStyle w:val="edu6403tabe6chiffre"/>
            </w:pPr>
          </w:p>
        </w:tc>
        <w:tc>
          <w:tcPr>
            <w:tcW w:w="2538" w:type="pct"/>
            <w:gridSpan w:val="3"/>
          </w:tcPr>
          <w:p w14:paraId="46E19284" w14:textId="77777777" w:rsidR="00FB61BF" w:rsidRPr="00687ADC" w:rsidRDefault="00FB61BF" w:rsidP="0095776E">
            <w:pPr>
              <w:pStyle w:val="edu6403tabe6lettre"/>
              <w:rPr>
                <w:lang w:val="fr-FR"/>
              </w:rPr>
            </w:pPr>
            <w:r w:rsidRPr="00687ADC">
              <w:rPr>
                <w:lang w:val="fr-FR"/>
              </w:rPr>
              <w:t>d.</w:t>
            </w:r>
            <w:r w:rsidRPr="00687ADC">
              <w:rPr>
                <w:lang w:val="fr-FR"/>
              </w:rPr>
              <w:tab/>
              <w:t>Les autres objectifs</w:t>
            </w:r>
          </w:p>
          <w:p w14:paraId="56BEBD2D" w14:textId="77777777" w:rsidR="00FB61BF" w:rsidRPr="00F90376" w:rsidRDefault="00AE48AD"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43ED7796" w14:textId="77777777" w:rsidTr="00483D7C">
        <w:trPr>
          <w:gridAfter w:val="1"/>
          <w:wAfter w:w="10" w:type="pct"/>
          <w:cantSplit/>
          <w:trHeight w:val="2027"/>
          <w:tblCellSpacing w:w="0" w:type="dxa"/>
        </w:trPr>
        <w:tc>
          <w:tcPr>
            <w:tcW w:w="2278" w:type="pct"/>
          </w:tcPr>
          <w:p w14:paraId="49A344E5" w14:textId="77777777" w:rsidR="00FB61BF" w:rsidRPr="00687ADC" w:rsidRDefault="00FB61BF" w:rsidP="0095776E">
            <w:pPr>
              <w:pStyle w:val="edu6403tabe6lettre"/>
              <w:rPr>
                <w:lang w:val="fr-FR"/>
              </w:rPr>
            </w:pPr>
            <w:r>
              <w:rPr>
                <w:lang w:val="fr-FR"/>
              </w:rPr>
              <w:lastRenderedPageBreak/>
              <w:t>e.</w:t>
            </w:r>
            <w:r>
              <w:rPr>
                <w:lang w:val="fr-FR"/>
              </w:rPr>
              <w:tab/>
            </w:r>
            <w:r w:rsidRPr="00687ADC">
              <w:rPr>
                <w:lang w:val="fr-FR"/>
              </w:rPr>
              <w:t>Nous vous proposons de lire ce texte afin d’avoir une idée générale des diffé</w:t>
            </w:r>
            <w:r w:rsidRPr="00687ADC">
              <w:rPr>
                <w:lang w:val="fr-FR"/>
              </w:rPr>
              <w:softHyphen/>
              <w:t>rentes variables qu’on doit prendre en considération dans la conception d’une activité de formation à distance.</w:t>
            </w:r>
          </w:p>
          <w:p w14:paraId="1796DDAF" w14:textId="77777777" w:rsidR="00FB61BF" w:rsidRPr="004E7978" w:rsidRDefault="00AE48AD"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74" w:type="pct"/>
          </w:tcPr>
          <w:p w14:paraId="11C349E9" w14:textId="77777777" w:rsidR="00FB61BF" w:rsidRPr="00F90376" w:rsidRDefault="00FB61BF" w:rsidP="0095776E">
            <w:pPr>
              <w:pStyle w:val="edu6403tabe6chiffre"/>
            </w:pPr>
          </w:p>
        </w:tc>
        <w:tc>
          <w:tcPr>
            <w:tcW w:w="2538" w:type="pct"/>
            <w:gridSpan w:val="3"/>
          </w:tcPr>
          <w:p w14:paraId="0BF72020" w14:textId="77777777" w:rsidR="00FB61BF" w:rsidRPr="00687ADC" w:rsidRDefault="00FB61BF" w:rsidP="0095776E">
            <w:pPr>
              <w:pStyle w:val="edu6403tabe6lettre"/>
              <w:rPr>
                <w:lang w:val="fr-FR"/>
              </w:rPr>
            </w:pPr>
            <w:r w:rsidRPr="00687ADC">
              <w:rPr>
                <w:lang w:val="fr-FR"/>
              </w:rPr>
              <w:t>e.</w:t>
            </w:r>
            <w:r w:rsidRPr="00687ADC">
              <w:rPr>
                <w:lang w:val="fr-FR"/>
              </w:rPr>
              <w:tab/>
              <w:t>L’objectif proposé</w:t>
            </w:r>
          </w:p>
          <w:p w14:paraId="2298331C" w14:textId="77777777" w:rsidR="00FB61BF" w:rsidRPr="00F90376" w:rsidRDefault="00AE48AD" w:rsidP="0095776E">
            <w:pPr>
              <w:pStyle w:val="EDU6403tabp6"/>
              <w:suppressLineNumbers/>
              <w:suppressAutoHyphens w:val="0"/>
            </w:pPr>
            <w:r>
              <w:fldChar w:fldCharType="begin">
                <w:ffData>
                  <w:name w:val="Texte1"/>
                  <w:enabled/>
                  <w:calcOnExit w:val="0"/>
                  <w:textInput/>
                </w:ffData>
              </w:fldChar>
            </w:r>
            <w:r w:rsidR="00FB61BF">
              <w:rPr>
                <w:lang w:val="fr-FR"/>
              </w:rPr>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225D1B02" w14:textId="77777777" w:rsidTr="009275A1">
        <w:tblPrEx>
          <w:tblBorders>
            <w:top w:val="single" w:sz="18" w:space="0" w:color="auto"/>
          </w:tblBorders>
        </w:tblPrEx>
        <w:trPr>
          <w:cantSplit/>
          <w:trHeight w:val="1241"/>
          <w:tblCellSpacing w:w="0" w:type="dxa"/>
        </w:trPr>
        <w:tc>
          <w:tcPr>
            <w:tcW w:w="2278" w:type="pct"/>
            <w:tcBorders>
              <w:top w:val="single" w:sz="8" w:space="0" w:color="auto"/>
            </w:tcBorders>
          </w:tcPr>
          <w:p w14:paraId="08119B19" w14:textId="77777777" w:rsidR="00FB61BF" w:rsidRPr="00FB61BF" w:rsidRDefault="00FB61BF" w:rsidP="00FB61BF">
            <w:pPr>
              <w:pStyle w:val="edu6403tabe6chiffre"/>
            </w:pPr>
            <w:r>
              <w:t>3.</w:t>
            </w:r>
            <w:r>
              <w:tab/>
            </w:r>
            <w:r w:rsidRPr="00FB61BF">
              <w:t>Identifi</w:t>
            </w:r>
            <w:r>
              <w:t xml:space="preserve">er la (les) tâche(s) à réaliser </w:t>
            </w:r>
            <w:r w:rsidRPr="00FB61BF">
              <w:t>po</w:t>
            </w:r>
            <w:r>
              <w:t xml:space="preserve">ur mieux tirer profit de votre </w:t>
            </w:r>
            <w:r w:rsidRPr="00FB61BF">
              <w:t>lecture</w:t>
            </w:r>
          </w:p>
          <w:p w14:paraId="2677CD40" w14:textId="77777777" w:rsidR="00FB61BF" w:rsidRPr="00222ECA" w:rsidRDefault="00AE48AD" w:rsidP="0095776E">
            <w:pPr>
              <w:pStyle w:val="EDU6403tabp6"/>
              <w:suppressLineNumbers/>
              <w:suppressAutoHyphens w:val="0"/>
            </w:pPr>
            <w:r>
              <w:fldChar w:fldCharType="begin">
                <w:ffData>
                  <w:name w:val="Texte14"/>
                  <w:enabled/>
                  <w:calcOnExit w:val="0"/>
                  <w:textInput/>
                </w:ffData>
              </w:fldChar>
            </w:r>
            <w:bookmarkStart w:id="3" w:name="Texte14"/>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3"/>
          </w:p>
        </w:tc>
        <w:tc>
          <w:tcPr>
            <w:tcW w:w="174" w:type="pct"/>
            <w:tcBorders>
              <w:top w:val="single" w:sz="8" w:space="0" w:color="auto"/>
            </w:tcBorders>
          </w:tcPr>
          <w:p w14:paraId="5D09C872" w14:textId="77777777" w:rsidR="00FB61BF" w:rsidRPr="00F90376" w:rsidRDefault="00FB61BF" w:rsidP="0095776E">
            <w:pPr>
              <w:pStyle w:val="edu6403tabe6chiffre"/>
            </w:pPr>
          </w:p>
        </w:tc>
        <w:tc>
          <w:tcPr>
            <w:tcW w:w="2548" w:type="pct"/>
            <w:gridSpan w:val="4"/>
            <w:tcBorders>
              <w:top w:val="single" w:sz="8" w:space="0" w:color="auto"/>
            </w:tcBorders>
          </w:tcPr>
          <w:p w14:paraId="5B5BA018" w14:textId="77777777" w:rsidR="00FB61BF" w:rsidRDefault="00FB61BF" w:rsidP="00B17E66">
            <w:pPr>
              <w:pStyle w:val="edu6403tabe6chiffre"/>
            </w:pPr>
            <w:r w:rsidRPr="00222ECA">
              <w:t>3.</w:t>
            </w:r>
            <w:r w:rsidRPr="00222ECA">
              <w:tab/>
              <w:t>Vérifier la réalisation de la</w:t>
            </w:r>
            <w:r>
              <w:t xml:space="preserve"> (des) tâche(s)</w:t>
            </w:r>
          </w:p>
          <w:p w14:paraId="65199B06" w14:textId="77777777" w:rsidR="00FB61BF" w:rsidRPr="003C7918" w:rsidRDefault="00AE48AD" w:rsidP="0095776E">
            <w:pPr>
              <w:pStyle w:val="EDU6403tabp6"/>
              <w:suppressLineNumbers/>
              <w:suppressAutoHyphens w:val="0"/>
            </w:pPr>
            <w:r>
              <w:fldChar w:fldCharType="begin">
                <w:ffData>
                  <w:name w:val="Texte13"/>
                  <w:enabled/>
                  <w:calcOnExit w:val="0"/>
                  <w:textInput/>
                </w:ffData>
              </w:fldChar>
            </w:r>
            <w:bookmarkStart w:id="4" w:name="Texte13"/>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4"/>
          </w:p>
        </w:tc>
      </w:tr>
      <w:tr w:rsidR="00FB61BF" w14:paraId="59AEA872" w14:textId="77777777" w:rsidTr="00483D7C">
        <w:tblPrEx>
          <w:tblBorders>
            <w:top w:val="single" w:sz="18" w:space="0" w:color="auto"/>
          </w:tblBorders>
        </w:tblPrEx>
        <w:trPr>
          <w:cantSplit/>
          <w:trHeight w:val="1213"/>
          <w:tblCellSpacing w:w="0" w:type="dxa"/>
        </w:trPr>
        <w:tc>
          <w:tcPr>
            <w:tcW w:w="2278" w:type="pct"/>
            <w:tcBorders>
              <w:top w:val="single" w:sz="8" w:space="0" w:color="auto"/>
            </w:tcBorders>
          </w:tcPr>
          <w:p w14:paraId="68E1EFCB" w14:textId="77777777" w:rsidR="00FB61BF" w:rsidRDefault="00FB61BF" w:rsidP="0095776E">
            <w:pPr>
              <w:pStyle w:val="edu6403tabe6chiffre"/>
            </w:pPr>
            <w:r w:rsidRPr="003C7918">
              <w:t>4.</w:t>
            </w:r>
            <w:r w:rsidRPr="003C7918">
              <w:tab/>
              <w:t xml:space="preserve">Prendre conscience des aspects </w:t>
            </w:r>
            <w:r w:rsidRPr="003C7918">
              <w:br/>
              <w:t>affectifs</w:t>
            </w:r>
          </w:p>
          <w:p w14:paraId="3EB9374E" w14:textId="77777777" w:rsidR="00FB61BF" w:rsidRPr="00222ECA" w:rsidRDefault="00AE48AD" w:rsidP="0095776E">
            <w:pPr>
              <w:pStyle w:val="EDU6403tabp6"/>
              <w:suppressLineNumbers/>
              <w:suppressAutoHyphens w:val="0"/>
            </w:pPr>
            <w:r>
              <w:fldChar w:fldCharType="begin">
                <w:ffData>
                  <w:name w:val="Texte10"/>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74" w:type="pct"/>
            <w:tcBorders>
              <w:top w:val="single" w:sz="8" w:space="0" w:color="auto"/>
            </w:tcBorders>
          </w:tcPr>
          <w:p w14:paraId="628B8F23" w14:textId="77777777" w:rsidR="00FB61BF" w:rsidRPr="00F90376" w:rsidRDefault="00FB61BF" w:rsidP="0095776E">
            <w:pPr>
              <w:pStyle w:val="edu6403tabe6chiffre"/>
            </w:pPr>
          </w:p>
        </w:tc>
        <w:tc>
          <w:tcPr>
            <w:tcW w:w="2548" w:type="pct"/>
            <w:gridSpan w:val="4"/>
            <w:tcBorders>
              <w:top w:val="single" w:sz="8" w:space="0" w:color="auto"/>
            </w:tcBorders>
          </w:tcPr>
          <w:p w14:paraId="1EFF2FD2" w14:textId="77777777" w:rsidR="00FB61BF" w:rsidRPr="003C7918" w:rsidRDefault="00FB61BF" w:rsidP="0095776E">
            <w:pPr>
              <w:pStyle w:val="edu6403tabe6chiffre"/>
            </w:pPr>
            <w:r w:rsidRPr="003C7918">
              <w:t>4.</w:t>
            </w:r>
            <w:r w:rsidRPr="003C7918">
              <w:tab/>
              <w:t>Vérifier les aspects affectifs</w:t>
            </w:r>
          </w:p>
          <w:p w14:paraId="3EDA59AA" w14:textId="77777777" w:rsidR="00FB61BF" w:rsidRPr="003C7918" w:rsidRDefault="00AE48AD" w:rsidP="0095776E">
            <w:pPr>
              <w:pStyle w:val="EDU6403tabp6"/>
              <w:suppressLineNumbers/>
              <w:suppressAutoHyphens w:val="0"/>
            </w:pPr>
            <w:r>
              <w:fldChar w:fldCharType="begin">
                <w:ffData>
                  <w:name w:val="Texte10"/>
                  <w:enabled/>
                  <w:calcOnExit w:val="0"/>
                  <w:textInput/>
                </w:ffData>
              </w:fldChar>
            </w:r>
            <w:bookmarkStart w:id="5" w:name="Texte10"/>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5"/>
          </w:p>
        </w:tc>
      </w:tr>
      <w:tr w:rsidR="00FB61BF" w:rsidRPr="00222ECA" w14:paraId="269B190E" w14:textId="77777777" w:rsidTr="00483D7C">
        <w:tblPrEx>
          <w:tblBorders>
            <w:top w:val="single" w:sz="18" w:space="0" w:color="auto"/>
          </w:tblBorders>
        </w:tblPrEx>
        <w:trPr>
          <w:cantSplit/>
          <w:trHeight w:val="2192"/>
          <w:tblCellSpacing w:w="0" w:type="dxa"/>
        </w:trPr>
        <w:tc>
          <w:tcPr>
            <w:tcW w:w="2278" w:type="pct"/>
            <w:tcBorders>
              <w:top w:val="single" w:sz="8" w:space="0" w:color="auto"/>
            </w:tcBorders>
          </w:tcPr>
          <w:p w14:paraId="1C810784" w14:textId="77777777" w:rsidR="00FB61BF" w:rsidRPr="00493A04" w:rsidRDefault="00FB61BF" w:rsidP="0095776E">
            <w:pPr>
              <w:pStyle w:val="edu6403tabe6chiffre"/>
            </w:pPr>
            <w:r w:rsidRPr="00493A04">
              <w:t>5.</w:t>
            </w:r>
            <w:r w:rsidRPr="00493A04">
              <w:tab/>
              <w:t>Sélectionner les stratégies</w:t>
            </w:r>
          </w:p>
          <w:p w14:paraId="1D0A0E39" w14:textId="77777777" w:rsidR="00FB61BF" w:rsidRPr="00FB61BF" w:rsidRDefault="00F4658C" w:rsidP="00FB61BF">
            <w:pPr>
              <w:pStyle w:val="edu6403tabe6lettre"/>
            </w:pPr>
            <w:r>
              <w:t>a.</w:t>
            </w:r>
            <w:r w:rsidR="00FB61BF" w:rsidRPr="00FB61BF">
              <w:tab/>
              <w:t>Lors de la prochaine étape (« Faciliter votre lecture »), nous vous proposerons l’autoquestionnement comme stratégie</w:t>
            </w:r>
            <w:r w:rsidR="00FB61BF">
              <w:t xml:space="preserve"> de compré</w:t>
            </w:r>
            <w:r w:rsidR="00FB61BF" w:rsidRPr="00FB61BF">
              <w:t>hension. Qu’en savez-vous?</w:t>
            </w:r>
          </w:p>
          <w:p w14:paraId="25D06E2F" w14:textId="77777777" w:rsidR="00FB61BF" w:rsidRPr="00222ECA" w:rsidRDefault="00AE48AD" w:rsidP="0095776E">
            <w:pPr>
              <w:pStyle w:val="EDU6403tabp6"/>
              <w:suppressLineNumbers/>
              <w:suppressAutoHyphens w:val="0"/>
            </w:pPr>
            <w:r>
              <w:fldChar w:fldCharType="begin">
                <w:ffData>
                  <w:name w:val="Texte4"/>
                  <w:enabled/>
                  <w:calcOnExit w:val="0"/>
                  <w:textInput/>
                </w:ffData>
              </w:fldChar>
            </w:r>
            <w:bookmarkStart w:id="6" w:name="Texte4"/>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6"/>
          </w:p>
        </w:tc>
        <w:tc>
          <w:tcPr>
            <w:tcW w:w="174" w:type="pct"/>
            <w:tcBorders>
              <w:top w:val="single" w:sz="8" w:space="0" w:color="auto"/>
            </w:tcBorders>
          </w:tcPr>
          <w:p w14:paraId="481FD3DF" w14:textId="77777777" w:rsidR="00FB61BF" w:rsidRPr="00F90376" w:rsidRDefault="00FB61BF" w:rsidP="0095776E">
            <w:pPr>
              <w:pStyle w:val="edu6403tabe6lettre"/>
            </w:pPr>
          </w:p>
        </w:tc>
        <w:tc>
          <w:tcPr>
            <w:tcW w:w="2548" w:type="pct"/>
            <w:gridSpan w:val="4"/>
            <w:tcBorders>
              <w:top w:val="single" w:sz="8" w:space="0" w:color="auto"/>
            </w:tcBorders>
          </w:tcPr>
          <w:p w14:paraId="080FE0D7" w14:textId="77777777" w:rsidR="00FB61BF" w:rsidRPr="00493A04" w:rsidRDefault="00FB61BF" w:rsidP="0095776E">
            <w:pPr>
              <w:pStyle w:val="edu6403tabe6chiffre"/>
            </w:pPr>
            <w:r w:rsidRPr="00493A04">
              <w:t>5.</w:t>
            </w:r>
            <w:r w:rsidRPr="00493A04">
              <w:tab/>
              <w:t>Vérifier l’efficacité des stratégies</w:t>
            </w:r>
          </w:p>
          <w:p w14:paraId="64314EE0" w14:textId="77777777" w:rsidR="00FB61BF" w:rsidRPr="00FB61BF" w:rsidRDefault="00FB61BF" w:rsidP="00FB61BF">
            <w:pPr>
              <w:pStyle w:val="edu6403tabe6lettre"/>
            </w:pPr>
            <w:r w:rsidRPr="009C4205">
              <w:rPr>
                <w:lang w:val="fr-FR"/>
              </w:rPr>
              <w:t>a.</w:t>
            </w:r>
            <w:r w:rsidRPr="009C4205">
              <w:rPr>
                <w:lang w:val="fr-FR"/>
              </w:rPr>
              <w:tab/>
            </w:r>
            <w:r w:rsidRPr="00FB61BF">
              <w:t>Et l’autoquestionnement?</w:t>
            </w:r>
          </w:p>
          <w:p w14:paraId="52ABDF1C" w14:textId="77777777" w:rsidR="00FB61BF" w:rsidRPr="00222ECA" w:rsidRDefault="00AE48AD" w:rsidP="0095776E">
            <w:pPr>
              <w:pStyle w:val="EDU6403tabp6"/>
              <w:suppressLineNumbers/>
              <w:suppressAutoHyphens w:val="0"/>
            </w:pPr>
            <w:r>
              <w:fldChar w:fldCharType="begin">
                <w:ffData>
                  <w:name w:val="Texte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rsidRPr="00222ECA" w14:paraId="0A98641C" w14:textId="77777777" w:rsidTr="00483D7C">
        <w:tblPrEx>
          <w:tblBorders>
            <w:top w:val="single" w:sz="18" w:space="0" w:color="auto"/>
          </w:tblBorders>
        </w:tblPrEx>
        <w:trPr>
          <w:cantSplit/>
          <w:trHeight w:val="961"/>
          <w:tblCellSpacing w:w="0" w:type="dxa"/>
        </w:trPr>
        <w:tc>
          <w:tcPr>
            <w:tcW w:w="2278" w:type="pct"/>
            <w:tcBorders>
              <w:top w:val="single" w:sz="8" w:space="0" w:color="auto"/>
              <w:bottom w:val="single" w:sz="8" w:space="0" w:color="auto"/>
            </w:tcBorders>
          </w:tcPr>
          <w:p w14:paraId="271CE66F" w14:textId="77777777" w:rsidR="00FB61BF" w:rsidRPr="00FB61BF" w:rsidRDefault="00FB61BF" w:rsidP="00FB61BF">
            <w:pPr>
              <w:pStyle w:val="edu6403tabe6chiffre"/>
            </w:pPr>
            <w:r>
              <w:t>6.</w:t>
            </w:r>
            <w:r>
              <w:tab/>
            </w:r>
            <w:r w:rsidRPr="00FB61BF">
              <w:t>Faire le point sur le temps</w:t>
            </w:r>
          </w:p>
          <w:p w14:paraId="1AC0FA95" w14:textId="77777777" w:rsidR="00FB61BF" w:rsidRPr="00222ECA" w:rsidRDefault="00AE48AD" w:rsidP="0095776E">
            <w:pPr>
              <w:pStyle w:val="EDU6403tabp6"/>
              <w:suppressLineNumbers/>
              <w:suppressAutoHyphens w:val="0"/>
            </w:pPr>
            <w:r>
              <w:fldChar w:fldCharType="begin">
                <w:ffData>
                  <w:name w:val="Texte4"/>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74" w:type="pct"/>
            <w:tcBorders>
              <w:top w:val="single" w:sz="8" w:space="0" w:color="auto"/>
              <w:bottom w:val="single" w:sz="8" w:space="0" w:color="auto"/>
            </w:tcBorders>
          </w:tcPr>
          <w:p w14:paraId="7859D9D4" w14:textId="77777777" w:rsidR="00FB61BF" w:rsidRPr="00F90376" w:rsidRDefault="00FB61BF" w:rsidP="0095776E">
            <w:pPr>
              <w:pStyle w:val="edu6403tabe6lettre"/>
            </w:pPr>
          </w:p>
        </w:tc>
        <w:tc>
          <w:tcPr>
            <w:tcW w:w="2548" w:type="pct"/>
            <w:gridSpan w:val="4"/>
            <w:tcBorders>
              <w:top w:val="single" w:sz="8" w:space="0" w:color="auto"/>
              <w:bottom w:val="single" w:sz="8" w:space="0" w:color="auto"/>
            </w:tcBorders>
          </w:tcPr>
          <w:p w14:paraId="2A068098" w14:textId="77777777" w:rsidR="00FB61BF" w:rsidRPr="00FB61BF" w:rsidRDefault="00FB61BF" w:rsidP="00FB61BF">
            <w:pPr>
              <w:pStyle w:val="edu6403tabe6chiffre"/>
              <w:rPr>
                <w:lang w:val="fr-FR"/>
              </w:rPr>
            </w:pPr>
            <w:r w:rsidRPr="00FB61BF">
              <w:rPr>
                <w:lang w:val="fr-FR"/>
              </w:rPr>
              <w:t>6.</w:t>
            </w:r>
            <w:r w:rsidRPr="00FB61BF">
              <w:rPr>
                <w:lang w:val="fr-FR"/>
              </w:rPr>
              <w:tab/>
              <w:t>Préciser le temps</w:t>
            </w:r>
          </w:p>
          <w:p w14:paraId="56801452" w14:textId="77777777" w:rsidR="00FB61BF" w:rsidRPr="00222ECA" w:rsidRDefault="00AE48AD" w:rsidP="0095776E">
            <w:pPr>
              <w:pStyle w:val="EDU6403tabp6"/>
              <w:suppressLineNumbers/>
              <w:suppressAutoHyphens w:val="0"/>
            </w:pPr>
            <w:r>
              <w:fldChar w:fldCharType="begin">
                <w:ffData>
                  <w:name w:val="Texte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rsidRPr="00222ECA" w14:paraId="12BDAFB6" w14:textId="77777777" w:rsidTr="009275A1">
        <w:tblPrEx>
          <w:tblBorders>
            <w:top w:val="single" w:sz="18" w:space="0" w:color="auto"/>
          </w:tblBorders>
        </w:tblPrEx>
        <w:trPr>
          <w:cantSplit/>
          <w:trHeight w:val="1051"/>
          <w:tblCellSpacing w:w="0" w:type="dxa"/>
        </w:trPr>
        <w:tc>
          <w:tcPr>
            <w:tcW w:w="2278" w:type="pct"/>
            <w:tcBorders>
              <w:top w:val="nil"/>
            </w:tcBorders>
          </w:tcPr>
          <w:p w14:paraId="1345433E" w14:textId="77777777" w:rsidR="00E45CCA" w:rsidRPr="00E45CCA" w:rsidRDefault="00FB61BF" w:rsidP="00E45CCA">
            <w:pPr>
              <w:pStyle w:val="edu6403tabe6chiffre"/>
            </w:pPr>
            <w:r w:rsidRPr="00D94090">
              <w:t>7.</w:t>
            </w:r>
            <w:r w:rsidRPr="00D94090">
              <w:tab/>
            </w:r>
            <w:r w:rsidR="00E45CCA" w:rsidRPr="00E45CCA">
              <w:t>Faire le point sur l’environnement</w:t>
            </w:r>
          </w:p>
          <w:p w14:paraId="6331566C" w14:textId="77777777" w:rsidR="00FB61BF" w:rsidRPr="00222ECA" w:rsidRDefault="00AE48AD" w:rsidP="0095776E">
            <w:pPr>
              <w:pStyle w:val="EDU6403tabp6"/>
              <w:suppressLineNumbers/>
              <w:suppressAutoHyphens w:val="0"/>
            </w:pPr>
            <w:r>
              <w:fldChar w:fldCharType="begin">
                <w:ffData>
                  <w:name w:val="Texte4"/>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74" w:type="pct"/>
            <w:tcBorders>
              <w:top w:val="nil"/>
            </w:tcBorders>
          </w:tcPr>
          <w:p w14:paraId="76CD5036" w14:textId="77777777" w:rsidR="00FB61BF" w:rsidRPr="00F90376" w:rsidRDefault="00FB61BF" w:rsidP="0095776E">
            <w:pPr>
              <w:pStyle w:val="edu6403tabe6lettre"/>
            </w:pPr>
          </w:p>
        </w:tc>
        <w:tc>
          <w:tcPr>
            <w:tcW w:w="2548" w:type="pct"/>
            <w:gridSpan w:val="4"/>
            <w:tcBorders>
              <w:top w:val="nil"/>
            </w:tcBorders>
          </w:tcPr>
          <w:p w14:paraId="3D8B25CC" w14:textId="77777777" w:rsidR="00E45CCA" w:rsidRPr="00E45CCA" w:rsidRDefault="00E45CCA" w:rsidP="00E45CCA">
            <w:pPr>
              <w:pStyle w:val="edu6403tabe6chiffre"/>
              <w:rPr>
                <w:lang w:val="fr-FR"/>
              </w:rPr>
            </w:pPr>
            <w:r>
              <w:rPr>
                <w:lang w:val="fr-FR"/>
              </w:rPr>
              <w:t>7.</w:t>
            </w:r>
            <w:r>
              <w:rPr>
                <w:lang w:val="fr-FR"/>
              </w:rPr>
              <w:tab/>
            </w:r>
            <w:r w:rsidRPr="00E45CCA">
              <w:rPr>
                <w:lang w:val="fr-FR"/>
              </w:rPr>
              <w:t>Ajuster l’environnement</w:t>
            </w:r>
          </w:p>
          <w:p w14:paraId="1E35D875" w14:textId="77777777" w:rsidR="00FB61BF" w:rsidRPr="00222ECA" w:rsidRDefault="00AE48AD" w:rsidP="0095776E">
            <w:pPr>
              <w:pStyle w:val="EDU6403tabp6"/>
              <w:suppressLineNumbers/>
              <w:suppressAutoHyphens w:val="0"/>
            </w:pPr>
            <w:r>
              <w:fldChar w:fldCharType="begin">
                <w:ffData>
                  <w:name w:val="Texte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14:paraId="3C3E982E" w14:textId="77777777" w:rsidTr="009275A1">
        <w:tblPrEx>
          <w:tblLook w:val="0600" w:firstRow="0" w:lastRow="0" w:firstColumn="0" w:lastColumn="0" w:noHBand="1" w:noVBand="1"/>
        </w:tblPrEx>
        <w:trPr>
          <w:cantSplit/>
          <w:trHeight w:val="408"/>
          <w:tblCellSpacing w:w="0" w:type="dxa"/>
        </w:trPr>
        <w:tc>
          <w:tcPr>
            <w:tcW w:w="5000" w:type="pct"/>
            <w:gridSpan w:val="6"/>
            <w:shd w:val="clear" w:color="auto" w:fill="auto"/>
            <w:vAlign w:val="center"/>
          </w:tcPr>
          <w:p w14:paraId="120A9D3B" w14:textId="77777777" w:rsidR="00FB61BF" w:rsidRPr="000F3E5D" w:rsidRDefault="00FB61BF" w:rsidP="0095776E">
            <w:pPr>
              <w:pStyle w:val="EDU6403tabH1"/>
              <w:rPr>
                <w:rFonts w:eastAsia="Calibri"/>
              </w:rPr>
            </w:pPr>
            <w:r w:rsidRPr="000F3E5D">
              <w:rPr>
                <w:rFonts w:eastAsia="Calibri"/>
              </w:rPr>
              <w:t>Aspects cognitifs</w:t>
            </w:r>
          </w:p>
        </w:tc>
      </w:tr>
      <w:tr w:rsidR="00FB61BF" w:rsidRPr="00222ECA" w14:paraId="680CE560" w14:textId="77777777" w:rsidTr="005A576F">
        <w:tblPrEx>
          <w:tblLook w:val="0600" w:firstRow="0" w:lastRow="0" w:firstColumn="0" w:lastColumn="0" w:noHBand="1" w:noVBand="1"/>
        </w:tblPrEx>
        <w:trPr>
          <w:cantSplit/>
          <w:trHeight w:val="1060"/>
          <w:tblCellSpacing w:w="0" w:type="dxa"/>
        </w:trPr>
        <w:tc>
          <w:tcPr>
            <w:tcW w:w="2278" w:type="pct"/>
            <w:tcBorders>
              <w:top w:val="single" w:sz="8" w:space="0" w:color="auto"/>
            </w:tcBorders>
          </w:tcPr>
          <w:p w14:paraId="4860FBF2" w14:textId="77777777" w:rsidR="00FB61BF" w:rsidRPr="001C600B" w:rsidRDefault="00FB61BF" w:rsidP="0095776E">
            <w:pPr>
              <w:pStyle w:val="edu6403tabe6chiffre"/>
            </w:pPr>
            <w:r>
              <w:t>8</w:t>
            </w:r>
            <w:r w:rsidRPr="001C600B">
              <w:t>.</w:t>
            </w:r>
            <w:r w:rsidRPr="001C600B">
              <w:tab/>
              <w:t>Activer les connaissances </w:t>
            </w:r>
          </w:p>
          <w:p w14:paraId="4BAE4795" w14:textId="77777777" w:rsidR="00FB61BF" w:rsidRPr="005A576F" w:rsidRDefault="005A576F" w:rsidP="005A576F">
            <w:pPr>
              <w:pStyle w:val="EDU6403tabp6"/>
              <w:rPr>
                <w:lang w:val="fr-FR"/>
              </w:rPr>
            </w:pPr>
            <w:r w:rsidRPr="005A576F">
              <w:rPr>
                <w:lang w:val="fr-FR"/>
              </w:rPr>
              <w:t>Voici les principaux points abordés dans ce texte. Que connaissez-vous de chacun de ces éléments?</w:t>
            </w:r>
          </w:p>
        </w:tc>
        <w:tc>
          <w:tcPr>
            <w:tcW w:w="174" w:type="pct"/>
            <w:tcBorders>
              <w:top w:val="single" w:sz="8" w:space="0" w:color="auto"/>
            </w:tcBorders>
          </w:tcPr>
          <w:p w14:paraId="77FD02B5" w14:textId="77777777" w:rsidR="00FB61BF" w:rsidRPr="00F90376" w:rsidRDefault="00FB61BF" w:rsidP="0095776E">
            <w:pPr>
              <w:pStyle w:val="edu6403tabe6lettre"/>
            </w:pPr>
          </w:p>
        </w:tc>
        <w:tc>
          <w:tcPr>
            <w:tcW w:w="2548" w:type="pct"/>
            <w:gridSpan w:val="4"/>
            <w:tcBorders>
              <w:top w:val="single" w:sz="8" w:space="0" w:color="auto"/>
            </w:tcBorders>
          </w:tcPr>
          <w:p w14:paraId="405DC2F4" w14:textId="77777777" w:rsidR="00FB61BF" w:rsidRPr="00222ECA" w:rsidRDefault="00FB61BF" w:rsidP="0095776E">
            <w:pPr>
              <w:pStyle w:val="edu6403tabe6chiffre"/>
            </w:pPr>
            <w:r>
              <w:t>8</w:t>
            </w:r>
            <w:r w:rsidRPr="001C600B">
              <w:t>.</w:t>
            </w:r>
            <w:r>
              <w:tab/>
            </w:r>
            <w:r w:rsidRPr="001C600B">
              <w:t>Id</w:t>
            </w:r>
            <w:r>
              <w:t xml:space="preserve">entifier et faire le point sur </w:t>
            </w:r>
            <w:r w:rsidRPr="001C600B">
              <w:t>les connaissances</w:t>
            </w:r>
          </w:p>
        </w:tc>
      </w:tr>
      <w:tr w:rsidR="00FB61BF" w:rsidRPr="00222ECA" w14:paraId="147AF1C2" w14:textId="77777777" w:rsidTr="005A576F">
        <w:tblPrEx>
          <w:tblLook w:val="0600" w:firstRow="0" w:lastRow="0" w:firstColumn="0" w:lastColumn="0" w:noHBand="1" w:noVBand="1"/>
        </w:tblPrEx>
        <w:trPr>
          <w:cantSplit/>
          <w:trHeight w:val="1303"/>
          <w:tblCellSpacing w:w="0" w:type="dxa"/>
        </w:trPr>
        <w:tc>
          <w:tcPr>
            <w:tcW w:w="2278" w:type="pct"/>
          </w:tcPr>
          <w:p w14:paraId="51C892CE" w14:textId="77777777" w:rsidR="005A576F" w:rsidRPr="005A576F" w:rsidRDefault="005A576F" w:rsidP="005A576F">
            <w:pPr>
              <w:pStyle w:val="edu6403tabe6lettre"/>
              <w:rPr>
                <w:lang w:val="fr-FR"/>
              </w:rPr>
            </w:pPr>
            <w:r w:rsidRPr="005A576F">
              <w:rPr>
                <w:lang w:val="fr-FR"/>
              </w:rPr>
              <w:t>a.</w:t>
            </w:r>
            <w:r w:rsidRPr="005A576F">
              <w:rPr>
                <w:lang w:val="fr-FR"/>
              </w:rPr>
              <w:tab/>
              <w:t>Le concept d’organisation de formation à distance</w:t>
            </w:r>
          </w:p>
          <w:p w14:paraId="16B4B724" w14:textId="77777777" w:rsidR="00FB61BF" w:rsidRPr="009C4205" w:rsidRDefault="00AE48AD" w:rsidP="0095776E">
            <w:pPr>
              <w:pStyle w:val="EDU6403tabp6"/>
              <w:suppressLineNumbers/>
              <w:suppressAutoHyphens w:val="0"/>
              <w:rPr>
                <w:lang w:val="fr-FR"/>
              </w:rPr>
            </w:pPr>
            <w:r>
              <w:rPr>
                <w:lang w:val="fr-FR"/>
              </w:rPr>
              <w:fldChar w:fldCharType="begin">
                <w:ffData>
                  <w:name w:val="Texte15"/>
                  <w:enabled/>
                  <w:calcOnExit w:val="0"/>
                  <w:textInput/>
                </w:ffData>
              </w:fldChar>
            </w:r>
            <w:bookmarkStart w:id="7" w:name="Texte15"/>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bookmarkEnd w:id="7"/>
          </w:p>
        </w:tc>
        <w:tc>
          <w:tcPr>
            <w:tcW w:w="174" w:type="pct"/>
          </w:tcPr>
          <w:p w14:paraId="2DE28C70" w14:textId="77777777" w:rsidR="00FB61BF" w:rsidRPr="00F90376" w:rsidRDefault="00FB61BF" w:rsidP="0095776E">
            <w:pPr>
              <w:pStyle w:val="edu6403tabe6lettre"/>
            </w:pPr>
          </w:p>
        </w:tc>
        <w:tc>
          <w:tcPr>
            <w:tcW w:w="2548" w:type="pct"/>
            <w:gridSpan w:val="4"/>
          </w:tcPr>
          <w:p w14:paraId="67326C8B" w14:textId="77777777" w:rsidR="00FB61BF" w:rsidRPr="003858D4" w:rsidRDefault="00AE48AD" w:rsidP="005A576F">
            <w:pPr>
              <w:pStyle w:val="EDU6403tabp6"/>
              <w:suppressLineNumbers/>
              <w:suppressAutoHyphens w:val="0"/>
              <w:spacing w:before="240"/>
              <w:rPr>
                <w:lang w:val="fr-FR"/>
              </w:rPr>
            </w:pPr>
            <w:r>
              <w:fldChar w:fldCharType="begin">
                <w:ffData>
                  <w:name w:val="Texte1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rsidRPr="00222ECA" w14:paraId="333DEE5C" w14:textId="77777777" w:rsidTr="005A576F">
        <w:tblPrEx>
          <w:tblLook w:val="0600" w:firstRow="0" w:lastRow="0" w:firstColumn="0" w:lastColumn="0" w:noHBand="1" w:noVBand="1"/>
        </w:tblPrEx>
        <w:trPr>
          <w:cantSplit/>
          <w:trHeight w:val="909"/>
          <w:tblCellSpacing w:w="0" w:type="dxa"/>
        </w:trPr>
        <w:tc>
          <w:tcPr>
            <w:tcW w:w="2278" w:type="pct"/>
          </w:tcPr>
          <w:p w14:paraId="4B994A1C" w14:textId="77777777" w:rsidR="005A576F" w:rsidRPr="005A576F" w:rsidRDefault="00FB61BF" w:rsidP="005A576F">
            <w:pPr>
              <w:pStyle w:val="edu6403tabe6lettre"/>
            </w:pPr>
            <w:r w:rsidRPr="009C4205">
              <w:rPr>
                <w:lang w:val="fr-FR"/>
              </w:rPr>
              <w:lastRenderedPageBreak/>
              <w:t>b.</w:t>
            </w:r>
            <w:r w:rsidRPr="009C4205">
              <w:rPr>
                <w:lang w:val="fr-FR"/>
              </w:rPr>
              <w:tab/>
            </w:r>
            <w:r w:rsidR="005A576F" w:rsidRPr="005A576F">
              <w:t>Le concept de paradigme</w:t>
            </w:r>
          </w:p>
          <w:p w14:paraId="52BCFB92" w14:textId="77777777" w:rsidR="00FB61BF" w:rsidRPr="009C4205" w:rsidRDefault="00AE48AD" w:rsidP="0095776E">
            <w:pPr>
              <w:pStyle w:val="EDU6403tabp6"/>
              <w:suppressLineNumbers/>
              <w:suppressAutoHyphens w:val="0"/>
              <w:rPr>
                <w:lang w:val="fr-FR"/>
              </w:rPr>
            </w:pPr>
            <w:r>
              <w:rPr>
                <w:lang w:val="fr-FR"/>
              </w:rPr>
              <w:fldChar w:fldCharType="begin">
                <w:ffData>
                  <w:name w:val="Texte16"/>
                  <w:enabled/>
                  <w:calcOnExit w:val="0"/>
                  <w:textInput/>
                </w:ffData>
              </w:fldChar>
            </w:r>
            <w:bookmarkStart w:id="8" w:name="Texte16"/>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bookmarkEnd w:id="8"/>
          </w:p>
        </w:tc>
        <w:tc>
          <w:tcPr>
            <w:tcW w:w="174" w:type="pct"/>
          </w:tcPr>
          <w:p w14:paraId="370C035B" w14:textId="77777777" w:rsidR="00FB61BF" w:rsidRPr="00F90376" w:rsidRDefault="00FB61BF" w:rsidP="0095776E">
            <w:pPr>
              <w:pStyle w:val="edu6403tabe6lettre"/>
            </w:pPr>
          </w:p>
        </w:tc>
        <w:tc>
          <w:tcPr>
            <w:tcW w:w="2548" w:type="pct"/>
            <w:gridSpan w:val="4"/>
          </w:tcPr>
          <w:p w14:paraId="62E98270" w14:textId="77777777" w:rsidR="00FB61BF" w:rsidRPr="001C600B" w:rsidRDefault="00AE48AD" w:rsidP="009275A1">
            <w:pPr>
              <w:pStyle w:val="EDU6403tabp12"/>
            </w:pPr>
            <w:r>
              <w:fldChar w:fldCharType="begin">
                <w:ffData>
                  <w:name w:val="Texte1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rsidRPr="00222ECA" w14:paraId="356E3576" w14:textId="77777777" w:rsidTr="005A576F">
        <w:tblPrEx>
          <w:tblLook w:val="0600" w:firstRow="0" w:lastRow="0" w:firstColumn="0" w:lastColumn="0" w:noHBand="1" w:noVBand="1"/>
        </w:tblPrEx>
        <w:trPr>
          <w:cantSplit/>
          <w:trHeight w:val="283"/>
          <w:tblCellSpacing w:w="0" w:type="dxa"/>
        </w:trPr>
        <w:tc>
          <w:tcPr>
            <w:tcW w:w="2278" w:type="pct"/>
          </w:tcPr>
          <w:p w14:paraId="69EE19EF" w14:textId="77777777" w:rsidR="005A576F" w:rsidRPr="005A576F" w:rsidRDefault="005A576F" w:rsidP="005A576F">
            <w:pPr>
              <w:pStyle w:val="edu6403tabe6lettre"/>
              <w:rPr>
                <w:lang w:val="fr-FR"/>
              </w:rPr>
            </w:pPr>
            <w:r w:rsidRPr="005A576F">
              <w:rPr>
                <w:lang w:val="fr-FR"/>
              </w:rPr>
              <w:t>c.</w:t>
            </w:r>
            <w:r w:rsidRPr="005A576F">
              <w:rPr>
                <w:lang w:val="fr-FR"/>
              </w:rPr>
              <w:tab/>
              <w:t>L’évolution des organisations de formation à distance</w:t>
            </w:r>
          </w:p>
          <w:p w14:paraId="6E65CFD8" w14:textId="77777777" w:rsidR="00FB61BF" w:rsidRPr="009C4205" w:rsidRDefault="00AE48AD" w:rsidP="0095776E">
            <w:pPr>
              <w:pStyle w:val="EDU6403tabp6"/>
              <w:suppressLineNumbers/>
              <w:suppressAutoHyphens w:val="0"/>
              <w:rPr>
                <w:lang w:val="fr-FR"/>
              </w:rPr>
            </w:pPr>
            <w:r>
              <w:rPr>
                <w:lang w:val="fr-FR"/>
              </w:rPr>
              <w:fldChar w:fldCharType="begin">
                <w:ffData>
                  <w:name w:val="Texte17"/>
                  <w:enabled/>
                  <w:calcOnExit w:val="0"/>
                  <w:textInput/>
                </w:ffData>
              </w:fldChar>
            </w:r>
            <w:bookmarkStart w:id="9" w:name="Texte17"/>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bookmarkEnd w:id="9"/>
          </w:p>
        </w:tc>
        <w:tc>
          <w:tcPr>
            <w:tcW w:w="174" w:type="pct"/>
          </w:tcPr>
          <w:p w14:paraId="52E3927F" w14:textId="77777777" w:rsidR="00FB61BF" w:rsidRPr="00F90376" w:rsidRDefault="00FB61BF" w:rsidP="0095776E">
            <w:pPr>
              <w:pStyle w:val="edu6403tabe6lettre"/>
            </w:pPr>
          </w:p>
        </w:tc>
        <w:tc>
          <w:tcPr>
            <w:tcW w:w="2548" w:type="pct"/>
            <w:gridSpan w:val="4"/>
          </w:tcPr>
          <w:p w14:paraId="7F77E3E1" w14:textId="77777777" w:rsidR="00FB61BF" w:rsidRPr="001C600B" w:rsidRDefault="00AE48AD" w:rsidP="009275A1">
            <w:pPr>
              <w:pStyle w:val="EDU6403tabp12"/>
            </w:pPr>
            <w:r>
              <w:fldChar w:fldCharType="begin">
                <w:ffData>
                  <w:name w:val="Texte1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rsidRPr="00222ECA" w14:paraId="7FA6D1B6" w14:textId="77777777" w:rsidTr="00483D7C">
        <w:tblPrEx>
          <w:tblLook w:val="0600" w:firstRow="0" w:lastRow="0" w:firstColumn="0" w:lastColumn="0" w:noHBand="1" w:noVBand="1"/>
        </w:tblPrEx>
        <w:trPr>
          <w:cantSplit/>
          <w:trHeight w:val="1540"/>
          <w:tblCellSpacing w:w="0" w:type="dxa"/>
        </w:trPr>
        <w:tc>
          <w:tcPr>
            <w:tcW w:w="2278" w:type="pct"/>
          </w:tcPr>
          <w:p w14:paraId="6005BA1F" w14:textId="77777777" w:rsidR="005A576F" w:rsidRPr="005A576F" w:rsidRDefault="005A576F" w:rsidP="005A576F">
            <w:pPr>
              <w:pStyle w:val="edu6403tabe6lettre"/>
              <w:rPr>
                <w:lang w:val="fr-FR"/>
              </w:rPr>
            </w:pPr>
            <w:r w:rsidRPr="005A576F">
              <w:rPr>
                <w:lang w:val="fr-FR"/>
              </w:rPr>
              <w:t>d.</w:t>
            </w:r>
            <w:r w:rsidRPr="005A576F">
              <w:rPr>
                <w:lang w:val="fr-FR"/>
              </w:rPr>
              <w:tab/>
              <w:t>Les différents styles de f</w:t>
            </w:r>
            <w:r>
              <w:rPr>
                <w:lang w:val="fr-FR"/>
              </w:rPr>
              <w:t>onction</w:t>
            </w:r>
            <w:r w:rsidRPr="005A576F">
              <w:rPr>
                <w:lang w:val="fr-FR"/>
              </w:rPr>
              <w:t>nement administratif des organisations de forma</w:t>
            </w:r>
            <w:r w:rsidRPr="005A576F">
              <w:rPr>
                <w:lang w:val="fr-FR"/>
              </w:rPr>
              <w:softHyphen/>
              <w:t>tion à distance</w:t>
            </w:r>
          </w:p>
          <w:p w14:paraId="56C21153" w14:textId="77777777" w:rsidR="00FB61BF" w:rsidRPr="009C4205" w:rsidRDefault="00AE48AD" w:rsidP="0095776E">
            <w:pPr>
              <w:pStyle w:val="EDU6403tabp6"/>
              <w:suppressLineNumbers/>
              <w:suppressAutoHyphens w:val="0"/>
              <w:rPr>
                <w:lang w:val="fr-FR"/>
              </w:rPr>
            </w:pPr>
            <w:r>
              <w:rPr>
                <w:lang w:val="fr-FR"/>
              </w:rPr>
              <w:fldChar w:fldCharType="begin">
                <w:ffData>
                  <w:name w:val="Texte18"/>
                  <w:enabled/>
                  <w:calcOnExit w:val="0"/>
                  <w:textInput/>
                </w:ffData>
              </w:fldChar>
            </w:r>
            <w:bookmarkStart w:id="10" w:name="Texte18"/>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bookmarkEnd w:id="10"/>
          </w:p>
        </w:tc>
        <w:tc>
          <w:tcPr>
            <w:tcW w:w="174" w:type="pct"/>
          </w:tcPr>
          <w:p w14:paraId="6E1F83BA" w14:textId="77777777" w:rsidR="00FB61BF" w:rsidRPr="00F90376" w:rsidRDefault="00FB61BF" w:rsidP="0095776E">
            <w:pPr>
              <w:pStyle w:val="edu6403tabe6lettre"/>
            </w:pPr>
          </w:p>
        </w:tc>
        <w:tc>
          <w:tcPr>
            <w:tcW w:w="2548" w:type="pct"/>
            <w:gridSpan w:val="4"/>
          </w:tcPr>
          <w:p w14:paraId="4A0D69F6" w14:textId="77777777" w:rsidR="00FB61BF" w:rsidRPr="001C600B" w:rsidRDefault="00AE48AD" w:rsidP="009275A1">
            <w:pPr>
              <w:pStyle w:val="EDU6403tabp12"/>
            </w:pPr>
            <w:r>
              <w:fldChar w:fldCharType="begin">
                <w:ffData>
                  <w:name w:val="Texte1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FB61BF" w:rsidRPr="00222ECA" w14:paraId="243EC794" w14:textId="77777777" w:rsidTr="005A576F">
        <w:tblPrEx>
          <w:tblLook w:val="0600" w:firstRow="0" w:lastRow="0" w:firstColumn="0" w:lastColumn="0" w:noHBand="1" w:noVBand="1"/>
        </w:tblPrEx>
        <w:trPr>
          <w:cantSplit/>
          <w:trHeight w:val="1674"/>
          <w:tblCellSpacing w:w="0" w:type="dxa"/>
        </w:trPr>
        <w:tc>
          <w:tcPr>
            <w:tcW w:w="2278" w:type="pct"/>
            <w:tcBorders>
              <w:top w:val="single" w:sz="8" w:space="0" w:color="auto"/>
            </w:tcBorders>
          </w:tcPr>
          <w:p w14:paraId="3DC84108" w14:textId="77777777" w:rsidR="00FB61BF" w:rsidRPr="001C600B" w:rsidRDefault="00FB61BF" w:rsidP="0095776E">
            <w:pPr>
              <w:pStyle w:val="edu6403tabe6chiffre"/>
            </w:pPr>
            <w:r>
              <w:t>9</w:t>
            </w:r>
            <w:r w:rsidRPr="001C600B">
              <w:t>.</w:t>
            </w:r>
            <w:r w:rsidRPr="001C600B">
              <w:tab/>
              <w:t>Anticiper les contenus</w:t>
            </w:r>
          </w:p>
          <w:p w14:paraId="4673AAF2" w14:textId="77777777" w:rsidR="00FB61BF" w:rsidRPr="005A576F" w:rsidRDefault="005A576F" w:rsidP="005A576F">
            <w:pPr>
              <w:pStyle w:val="EDU6403tabp6"/>
              <w:rPr>
                <w:lang w:val="fr-FR"/>
              </w:rPr>
            </w:pPr>
            <w:r w:rsidRPr="005A576F">
              <w:rPr>
                <w:lang w:val="fr-FR"/>
              </w:rPr>
              <w:t>Compte tenu de ce que vous savez des orga</w:t>
            </w:r>
            <w:r w:rsidRPr="005A576F">
              <w:rPr>
                <w:lang w:val="fr-FR"/>
              </w:rPr>
              <w:softHyphen/>
              <w:t>nisations de formation à distance, que pourrait contenir le texte relativement aux éléments suivants?</w:t>
            </w:r>
          </w:p>
        </w:tc>
        <w:tc>
          <w:tcPr>
            <w:tcW w:w="174" w:type="pct"/>
            <w:tcBorders>
              <w:top w:val="single" w:sz="8" w:space="0" w:color="auto"/>
            </w:tcBorders>
          </w:tcPr>
          <w:p w14:paraId="5E71D3FD" w14:textId="77777777" w:rsidR="00FB61BF" w:rsidRPr="00F90376" w:rsidRDefault="00FB61BF" w:rsidP="0095776E">
            <w:pPr>
              <w:pStyle w:val="edu6403tabe6lettre"/>
            </w:pPr>
          </w:p>
        </w:tc>
        <w:tc>
          <w:tcPr>
            <w:tcW w:w="2548" w:type="pct"/>
            <w:gridSpan w:val="4"/>
            <w:tcBorders>
              <w:top w:val="single" w:sz="8" w:space="0" w:color="auto"/>
            </w:tcBorders>
          </w:tcPr>
          <w:p w14:paraId="4FDE7517" w14:textId="77777777" w:rsidR="00FB61BF" w:rsidRPr="001C600B" w:rsidRDefault="00FB61BF" w:rsidP="0095776E">
            <w:pPr>
              <w:pStyle w:val="edu6403tabe6chiffre"/>
            </w:pPr>
            <w:r>
              <w:t>9</w:t>
            </w:r>
            <w:r w:rsidRPr="001C600B">
              <w:t>.</w:t>
            </w:r>
            <w:r w:rsidRPr="001C600B">
              <w:tab/>
              <w:t>Vérifier les anticipations</w:t>
            </w:r>
          </w:p>
        </w:tc>
      </w:tr>
      <w:tr w:rsidR="00FB61BF" w:rsidRPr="00222ECA" w14:paraId="7E39EA2E" w14:textId="77777777" w:rsidTr="005A576F">
        <w:tblPrEx>
          <w:tblLook w:val="0600" w:firstRow="0" w:lastRow="0" w:firstColumn="0" w:lastColumn="0" w:noHBand="1" w:noVBand="1"/>
        </w:tblPrEx>
        <w:trPr>
          <w:cantSplit/>
          <w:trHeight w:val="626"/>
          <w:tblCellSpacing w:w="0" w:type="dxa"/>
        </w:trPr>
        <w:tc>
          <w:tcPr>
            <w:tcW w:w="2278" w:type="pct"/>
          </w:tcPr>
          <w:p w14:paraId="177B328A" w14:textId="77777777" w:rsidR="00FB61BF" w:rsidRDefault="00FB61BF" w:rsidP="0095776E">
            <w:pPr>
              <w:pStyle w:val="edu6403tabe6lettre"/>
              <w:rPr>
                <w:lang w:val="fr-FR"/>
              </w:rPr>
            </w:pPr>
            <w:r w:rsidRPr="00AC559B">
              <w:rPr>
                <w:lang w:val="fr-FR"/>
              </w:rPr>
              <w:t>a.</w:t>
            </w:r>
            <w:r w:rsidRPr="00AC559B">
              <w:rPr>
                <w:lang w:val="fr-FR"/>
              </w:rPr>
              <w:tab/>
              <w:t>Le</w:t>
            </w:r>
            <w:r w:rsidR="003548F8" w:rsidRPr="003548F8">
              <w:rPr>
                <w:rFonts w:ascii="Helvetica" w:eastAsia="Calibri" w:hAnsi="Helvetica"/>
                <w:color w:val="313131"/>
                <w:sz w:val="15"/>
                <w:szCs w:val="15"/>
                <w:lang w:val="fr-FR" w:eastAsia="fr-FR"/>
              </w:rPr>
              <w:t xml:space="preserve"> </w:t>
            </w:r>
            <w:r w:rsidR="003548F8">
              <w:rPr>
                <w:rFonts w:ascii="Helvetica" w:eastAsia="Calibri" w:hAnsi="Helvetica"/>
                <w:color w:val="313131"/>
                <w:sz w:val="15"/>
                <w:szCs w:val="15"/>
                <w:lang w:val="fr-FR" w:eastAsia="fr-FR"/>
              </w:rPr>
              <w:t xml:space="preserve"> </w:t>
            </w:r>
            <w:r w:rsidR="003548F8" w:rsidRPr="003548F8">
              <w:rPr>
                <w:lang w:val="fr-FR"/>
              </w:rPr>
              <w:t>concept d’organisation de formation</w:t>
            </w:r>
            <w:r w:rsidR="003548F8">
              <w:rPr>
                <w:lang w:val="fr-FR"/>
              </w:rPr>
              <w:t xml:space="preserve"> </w:t>
            </w:r>
            <w:r w:rsidR="003548F8" w:rsidRPr="003548F8">
              <w:rPr>
                <w:lang w:val="fr-FR"/>
              </w:rPr>
              <w:t>à distance</w:t>
            </w:r>
          </w:p>
          <w:p w14:paraId="6C4E8D54" w14:textId="77777777" w:rsidR="00FB61BF" w:rsidRPr="00AC559B" w:rsidRDefault="00AE48AD" w:rsidP="0095776E">
            <w:pPr>
              <w:pStyle w:val="EDU6403tabp6"/>
              <w:suppressLineNumbers/>
              <w:suppressAutoHyphens w:val="0"/>
              <w:rPr>
                <w:lang w:val="fr-FR"/>
              </w:rPr>
            </w:pPr>
            <w:r>
              <w:rPr>
                <w:lang w:val="fr-FR"/>
              </w:rPr>
              <w:fldChar w:fldCharType="begin">
                <w:ffData>
                  <w:name w:val="Texte22"/>
                  <w:enabled/>
                  <w:calcOnExit w:val="0"/>
                  <w:textInput/>
                </w:ffData>
              </w:fldChar>
            </w:r>
            <w:bookmarkStart w:id="11" w:name="Texte22"/>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bookmarkEnd w:id="11"/>
          </w:p>
        </w:tc>
        <w:tc>
          <w:tcPr>
            <w:tcW w:w="174" w:type="pct"/>
          </w:tcPr>
          <w:p w14:paraId="1C90CE5F" w14:textId="77777777" w:rsidR="00FB61BF" w:rsidRPr="00F90376" w:rsidRDefault="00FB61BF" w:rsidP="0095776E">
            <w:pPr>
              <w:pStyle w:val="edu6403tabe6lettre"/>
            </w:pPr>
          </w:p>
        </w:tc>
        <w:tc>
          <w:tcPr>
            <w:tcW w:w="2548" w:type="pct"/>
            <w:gridSpan w:val="4"/>
          </w:tcPr>
          <w:p w14:paraId="7A49D9EA" w14:textId="77777777" w:rsidR="00FB61BF" w:rsidRPr="001C600B" w:rsidRDefault="00AE48AD" w:rsidP="009275A1">
            <w:pPr>
              <w:pStyle w:val="EDU6403tabp12"/>
            </w:pPr>
            <w:r>
              <w:fldChar w:fldCharType="begin">
                <w:ffData>
                  <w:name w:val="Texte21"/>
                  <w:enabled/>
                  <w:calcOnExit w:val="0"/>
                  <w:textInput/>
                </w:ffData>
              </w:fldChar>
            </w:r>
            <w:bookmarkStart w:id="12" w:name="Texte21"/>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12"/>
          </w:p>
        </w:tc>
      </w:tr>
      <w:tr w:rsidR="00FB61BF" w:rsidRPr="00222ECA" w14:paraId="6D31E750" w14:textId="77777777" w:rsidTr="005A576F">
        <w:tblPrEx>
          <w:tblLook w:val="0600" w:firstRow="0" w:lastRow="0" w:firstColumn="0" w:lastColumn="0" w:noHBand="1" w:noVBand="1"/>
        </w:tblPrEx>
        <w:trPr>
          <w:cantSplit/>
          <w:trHeight w:val="318"/>
          <w:tblCellSpacing w:w="0" w:type="dxa"/>
        </w:trPr>
        <w:tc>
          <w:tcPr>
            <w:tcW w:w="2278" w:type="pct"/>
          </w:tcPr>
          <w:p w14:paraId="0ED9D070" w14:textId="77777777" w:rsidR="005A576F" w:rsidRPr="005A576F" w:rsidRDefault="005A576F" w:rsidP="005A576F">
            <w:pPr>
              <w:pStyle w:val="edu6403tabe6lettre"/>
              <w:rPr>
                <w:lang w:val="fr-FR"/>
              </w:rPr>
            </w:pPr>
            <w:r w:rsidRPr="005A576F">
              <w:rPr>
                <w:lang w:val="fr-FR"/>
              </w:rPr>
              <w:t>b.</w:t>
            </w:r>
            <w:r w:rsidRPr="005A576F">
              <w:rPr>
                <w:lang w:val="fr-FR"/>
              </w:rPr>
              <w:tab/>
              <w:t>Les</w:t>
            </w:r>
            <w:r>
              <w:rPr>
                <w:lang w:val="fr-FR"/>
              </w:rPr>
              <w:t xml:space="preserve"> paradigmes sous-tendant l’admi</w:t>
            </w:r>
            <w:r w:rsidRPr="005A576F">
              <w:rPr>
                <w:lang w:val="fr-FR"/>
              </w:rPr>
              <w:t>nis</w:t>
            </w:r>
            <w:r w:rsidRPr="005A576F">
              <w:rPr>
                <w:lang w:val="fr-FR"/>
              </w:rPr>
              <w:softHyphen/>
              <w:t>tration des organisations de formation à distance</w:t>
            </w:r>
          </w:p>
          <w:p w14:paraId="551E178D" w14:textId="77777777" w:rsidR="00FB61BF" w:rsidRPr="00AC559B" w:rsidRDefault="00AE48AD"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74" w:type="pct"/>
          </w:tcPr>
          <w:p w14:paraId="7E7A6545" w14:textId="77777777" w:rsidR="00FB61BF" w:rsidRPr="00F90376" w:rsidRDefault="00FB61BF" w:rsidP="0095776E">
            <w:pPr>
              <w:pStyle w:val="edu6403tabe6lettre"/>
            </w:pPr>
          </w:p>
        </w:tc>
        <w:tc>
          <w:tcPr>
            <w:tcW w:w="2548" w:type="pct"/>
            <w:gridSpan w:val="4"/>
          </w:tcPr>
          <w:p w14:paraId="388BFB3B" w14:textId="77777777" w:rsidR="00FB61BF" w:rsidRPr="001C600B" w:rsidRDefault="00AE48AD"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FB61BF" w:rsidRPr="00222ECA" w14:paraId="605C8F03" w14:textId="77777777" w:rsidTr="005A576F">
        <w:tblPrEx>
          <w:tblLook w:val="0600" w:firstRow="0" w:lastRow="0" w:firstColumn="0" w:lastColumn="0" w:noHBand="1" w:noVBand="1"/>
        </w:tblPrEx>
        <w:trPr>
          <w:cantSplit/>
          <w:trHeight w:val="318"/>
          <w:tblCellSpacing w:w="0" w:type="dxa"/>
        </w:trPr>
        <w:tc>
          <w:tcPr>
            <w:tcW w:w="2278" w:type="pct"/>
          </w:tcPr>
          <w:p w14:paraId="2E83E2F2" w14:textId="77777777" w:rsidR="005A576F" w:rsidRPr="005A576F" w:rsidRDefault="005A576F" w:rsidP="005A576F">
            <w:pPr>
              <w:pStyle w:val="edu6403tabe6lettre"/>
              <w:rPr>
                <w:lang w:val="fr-FR"/>
              </w:rPr>
            </w:pPr>
            <w:r w:rsidRPr="005A576F">
              <w:rPr>
                <w:lang w:val="fr-FR"/>
              </w:rPr>
              <w:t>c.</w:t>
            </w:r>
            <w:r w:rsidRPr="005A576F">
              <w:rPr>
                <w:lang w:val="fr-FR"/>
              </w:rPr>
              <w:tab/>
              <w:t>L’évolution de la conception du rôle des organisations de formation à distance</w:t>
            </w:r>
          </w:p>
          <w:p w14:paraId="14A6338F" w14:textId="77777777" w:rsidR="00FB61BF" w:rsidRPr="00AC559B" w:rsidRDefault="00AE48AD"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74" w:type="pct"/>
          </w:tcPr>
          <w:p w14:paraId="4714C007" w14:textId="77777777" w:rsidR="00FB61BF" w:rsidRPr="00F90376" w:rsidRDefault="00FB61BF" w:rsidP="0095776E">
            <w:pPr>
              <w:pStyle w:val="edu6403tabe6lettre"/>
            </w:pPr>
          </w:p>
        </w:tc>
        <w:tc>
          <w:tcPr>
            <w:tcW w:w="2548" w:type="pct"/>
            <w:gridSpan w:val="4"/>
          </w:tcPr>
          <w:p w14:paraId="0217A689" w14:textId="77777777" w:rsidR="00FB61BF" w:rsidRPr="001C600B" w:rsidRDefault="00AE48AD"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FB61BF" w:rsidRPr="00222ECA" w14:paraId="0AE99661" w14:textId="77777777" w:rsidTr="005A576F">
        <w:tblPrEx>
          <w:tblLook w:val="0600" w:firstRow="0" w:lastRow="0" w:firstColumn="0" w:lastColumn="0" w:noHBand="1" w:noVBand="1"/>
        </w:tblPrEx>
        <w:trPr>
          <w:cantSplit/>
          <w:trHeight w:val="318"/>
          <w:tblCellSpacing w:w="0" w:type="dxa"/>
        </w:trPr>
        <w:tc>
          <w:tcPr>
            <w:tcW w:w="2278" w:type="pct"/>
          </w:tcPr>
          <w:p w14:paraId="59E75D9A" w14:textId="77777777" w:rsidR="005A576F" w:rsidRPr="005A576F" w:rsidRDefault="005A576F" w:rsidP="005A576F">
            <w:pPr>
              <w:pStyle w:val="edu6403tabe6lettre"/>
              <w:rPr>
                <w:lang w:val="fr-FR"/>
              </w:rPr>
            </w:pPr>
            <w:r w:rsidRPr="005A576F">
              <w:rPr>
                <w:lang w:val="fr-FR"/>
              </w:rPr>
              <w:t>d.</w:t>
            </w:r>
            <w:r w:rsidRPr="005A576F">
              <w:rPr>
                <w:lang w:val="fr-FR"/>
              </w:rPr>
              <w:tab/>
              <w:t>La ressemblance entre le fonction</w:t>
            </w:r>
            <w:r w:rsidRPr="005A576F">
              <w:rPr>
                <w:lang w:val="fr-FR"/>
              </w:rPr>
              <w:softHyphen/>
              <w:t>nement d’une organisation et celui d’une machine</w:t>
            </w:r>
          </w:p>
          <w:p w14:paraId="1BFEC2ED" w14:textId="77777777" w:rsidR="00FB61BF" w:rsidRPr="00AC559B" w:rsidRDefault="00AE48AD"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74" w:type="pct"/>
          </w:tcPr>
          <w:p w14:paraId="1788B9BE" w14:textId="77777777" w:rsidR="00FB61BF" w:rsidRPr="00F90376" w:rsidRDefault="00FB61BF" w:rsidP="0095776E">
            <w:pPr>
              <w:pStyle w:val="edu6403tabe6lettre"/>
            </w:pPr>
          </w:p>
        </w:tc>
        <w:tc>
          <w:tcPr>
            <w:tcW w:w="2548" w:type="pct"/>
            <w:gridSpan w:val="4"/>
          </w:tcPr>
          <w:p w14:paraId="734A77FA" w14:textId="77777777" w:rsidR="00FB61BF" w:rsidRPr="001C600B" w:rsidRDefault="00AE48AD"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FB61BF" w:rsidRPr="00222ECA" w14:paraId="4E644AB1" w14:textId="77777777" w:rsidTr="005A576F">
        <w:tblPrEx>
          <w:tblLook w:val="0600" w:firstRow="0" w:lastRow="0" w:firstColumn="0" w:lastColumn="0" w:noHBand="1" w:noVBand="1"/>
        </w:tblPrEx>
        <w:trPr>
          <w:cantSplit/>
          <w:trHeight w:val="318"/>
          <w:tblCellSpacing w:w="0" w:type="dxa"/>
        </w:trPr>
        <w:tc>
          <w:tcPr>
            <w:tcW w:w="2278" w:type="pct"/>
          </w:tcPr>
          <w:p w14:paraId="3E3AB1B9" w14:textId="77777777" w:rsidR="005A576F" w:rsidRPr="005A576F" w:rsidRDefault="005A576F" w:rsidP="005A576F">
            <w:pPr>
              <w:pStyle w:val="edu6403tabe6lettre"/>
              <w:rPr>
                <w:lang w:val="fr-FR"/>
              </w:rPr>
            </w:pPr>
            <w:r w:rsidRPr="005A576F">
              <w:rPr>
                <w:lang w:val="fr-FR"/>
              </w:rPr>
              <w:t>e.</w:t>
            </w:r>
            <w:r w:rsidRPr="005A576F">
              <w:rPr>
                <w:lang w:val="fr-FR"/>
              </w:rPr>
              <w:tab/>
              <w:t>La ressemblance entre le fonction</w:t>
            </w:r>
            <w:r w:rsidRPr="005A576F">
              <w:rPr>
                <w:lang w:val="fr-FR"/>
              </w:rPr>
              <w:softHyphen/>
              <w:t>nement d’une organisation et celui d’un organisme</w:t>
            </w:r>
          </w:p>
          <w:p w14:paraId="6CC0DFAB" w14:textId="77777777" w:rsidR="00FB61BF" w:rsidRPr="00AC559B" w:rsidRDefault="00AE48AD"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74" w:type="pct"/>
          </w:tcPr>
          <w:p w14:paraId="3E519EAE" w14:textId="77777777" w:rsidR="00FB61BF" w:rsidRPr="00F90376" w:rsidRDefault="00FB61BF" w:rsidP="0095776E">
            <w:pPr>
              <w:pStyle w:val="edu6403tabe6lettre"/>
            </w:pPr>
          </w:p>
        </w:tc>
        <w:tc>
          <w:tcPr>
            <w:tcW w:w="2548" w:type="pct"/>
            <w:gridSpan w:val="4"/>
          </w:tcPr>
          <w:p w14:paraId="5C4140EA" w14:textId="77777777" w:rsidR="00FB61BF" w:rsidRPr="001C600B" w:rsidRDefault="00AE48AD"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FB61BF" w:rsidRPr="00222ECA" w14:paraId="465EE2EB" w14:textId="77777777" w:rsidTr="005A576F">
        <w:tblPrEx>
          <w:tblLook w:val="0600" w:firstRow="0" w:lastRow="0" w:firstColumn="0" w:lastColumn="0" w:noHBand="1" w:noVBand="1"/>
        </w:tblPrEx>
        <w:trPr>
          <w:cantSplit/>
          <w:trHeight w:val="318"/>
          <w:tblCellSpacing w:w="0" w:type="dxa"/>
        </w:trPr>
        <w:tc>
          <w:tcPr>
            <w:tcW w:w="2278" w:type="pct"/>
          </w:tcPr>
          <w:p w14:paraId="7892418A" w14:textId="77777777" w:rsidR="005A576F" w:rsidRPr="005A576F" w:rsidRDefault="005A576F" w:rsidP="005A576F">
            <w:pPr>
              <w:pStyle w:val="edu6403tabe6lettre"/>
              <w:rPr>
                <w:lang w:val="fr-FR"/>
              </w:rPr>
            </w:pPr>
            <w:r w:rsidRPr="005A576F">
              <w:rPr>
                <w:lang w:val="fr-FR"/>
              </w:rPr>
              <w:lastRenderedPageBreak/>
              <w:t>f.</w:t>
            </w:r>
            <w:r w:rsidRPr="005A576F">
              <w:rPr>
                <w:lang w:val="fr-FR"/>
              </w:rPr>
              <w:tab/>
              <w:t>La</w:t>
            </w:r>
            <w:r>
              <w:rPr>
                <w:lang w:val="fr-FR"/>
              </w:rPr>
              <w:t xml:space="preserve"> ressemblance entre le fonctionne</w:t>
            </w:r>
            <w:r w:rsidRPr="005A576F">
              <w:rPr>
                <w:lang w:val="fr-FR"/>
              </w:rPr>
              <w:softHyphen/>
              <w:t>ment d’une organisation et celui d’un cerveau</w:t>
            </w:r>
          </w:p>
          <w:p w14:paraId="1DE931C9" w14:textId="77777777" w:rsidR="00FB61BF" w:rsidRPr="00AC559B" w:rsidRDefault="00AE48AD"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74" w:type="pct"/>
          </w:tcPr>
          <w:p w14:paraId="1627C02B" w14:textId="77777777" w:rsidR="00FB61BF" w:rsidRPr="00F90376" w:rsidRDefault="00FB61BF" w:rsidP="0095776E">
            <w:pPr>
              <w:pStyle w:val="edu6403tabe6lettre"/>
            </w:pPr>
          </w:p>
        </w:tc>
        <w:tc>
          <w:tcPr>
            <w:tcW w:w="2548" w:type="pct"/>
            <w:gridSpan w:val="4"/>
          </w:tcPr>
          <w:p w14:paraId="0E03E46D" w14:textId="77777777" w:rsidR="00FB61BF" w:rsidRPr="009275A1" w:rsidRDefault="00AE48AD"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FB61BF" w:rsidRPr="00222ECA" w14:paraId="529AF65F" w14:textId="77777777" w:rsidTr="005A576F">
        <w:tblPrEx>
          <w:tblLook w:val="0600" w:firstRow="0" w:lastRow="0" w:firstColumn="0" w:lastColumn="0" w:noHBand="1" w:noVBand="1"/>
        </w:tblPrEx>
        <w:trPr>
          <w:cantSplit/>
          <w:trHeight w:val="318"/>
          <w:tblCellSpacing w:w="0" w:type="dxa"/>
        </w:trPr>
        <w:tc>
          <w:tcPr>
            <w:tcW w:w="2278" w:type="pct"/>
          </w:tcPr>
          <w:p w14:paraId="4134297D" w14:textId="77777777" w:rsidR="005A576F" w:rsidRPr="005A576F" w:rsidRDefault="005A576F" w:rsidP="005A576F">
            <w:pPr>
              <w:pStyle w:val="edu6403tabe6lettre"/>
              <w:rPr>
                <w:lang w:val="fr-FR"/>
              </w:rPr>
            </w:pPr>
            <w:r w:rsidRPr="005A576F">
              <w:rPr>
                <w:lang w:val="fr-FR"/>
              </w:rPr>
              <w:t>g.</w:t>
            </w:r>
            <w:r w:rsidRPr="005A576F">
              <w:rPr>
                <w:lang w:val="fr-FR"/>
              </w:rPr>
              <w:tab/>
              <w:t>La ressemblance entre le fonction</w:t>
            </w:r>
            <w:r w:rsidRPr="005A576F">
              <w:rPr>
                <w:lang w:val="fr-FR"/>
              </w:rPr>
              <w:softHyphen/>
              <w:t>nement d’une organisation et une culture</w:t>
            </w:r>
          </w:p>
          <w:p w14:paraId="09286B44" w14:textId="77777777" w:rsidR="00FB61BF" w:rsidRPr="00AC559B" w:rsidRDefault="00AE48AD"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74" w:type="pct"/>
          </w:tcPr>
          <w:p w14:paraId="6EA7D4C9" w14:textId="77777777" w:rsidR="00FB61BF" w:rsidRPr="00F90376" w:rsidRDefault="00FB61BF" w:rsidP="0095776E">
            <w:pPr>
              <w:pStyle w:val="edu6403tabe6lettre"/>
            </w:pPr>
          </w:p>
        </w:tc>
        <w:tc>
          <w:tcPr>
            <w:tcW w:w="2548" w:type="pct"/>
            <w:gridSpan w:val="4"/>
          </w:tcPr>
          <w:p w14:paraId="379B0EFE" w14:textId="77777777" w:rsidR="00FB61BF" w:rsidRPr="001C600B" w:rsidRDefault="00AE48AD"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FB61BF" w:rsidRPr="00222ECA" w14:paraId="57B86204" w14:textId="77777777" w:rsidTr="005A576F">
        <w:tblPrEx>
          <w:tblLook w:val="0600" w:firstRow="0" w:lastRow="0" w:firstColumn="0" w:lastColumn="0" w:noHBand="1" w:noVBand="1"/>
        </w:tblPrEx>
        <w:trPr>
          <w:cantSplit/>
          <w:trHeight w:val="318"/>
          <w:tblCellSpacing w:w="0" w:type="dxa"/>
        </w:trPr>
        <w:tc>
          <w:tcPr>
            <w:tcW w:w="2278" w:type="pct"/>
          </w:tcPr>
          <w:p w14:paraId="1DEA7B06" w14:textId="77777777" w:rsidR="005A576F" w:rsidRPr="005A576F" w:rsidRDefault="005A576F" w:rsidP="005A576F">
            <w:pPr>
              <w:pStyle w:val="edu6403tabe6lettre"/>
              <w:rPr>
                <w:lang w:val="fr-FR"/>
              </w:rPr>
            </w:pPr>
            <w:r w:rsidRPr="005A576F">
              <w:rPr>
                <w:lang w:val="fr-FR"/>
              </w:rPr>
              <w:t>h.</w:t>
            </w:r>
            <w:r w:rsidRPr="005A576F">
              <w:rPr>
                <w:lang w:val="fr-FR"/>
              </w:rPr>
              <w:tab/>
              <w:t>La ressemblance entre le fonction</w:t>
            </w:r>
            <w:r w:rsidRPr="005A576F">
              <w:rPr>
                <w:lang w:val="fr-FR"/>
              </w:rPr>
              <w:softHyphen/>
              <w:t>nement d’une organisation et celui de la politiq</w:t>
            </w:r>
            <w:r>
              <w:rPr>
                <w:lang w:val="fr-FR"/>
              </w:rPr>
              <w:t>ue</w:t>
            </w:r>
          </w:p>
          <w:p w14:paraId="477E46DB" w14:textId="77777777" w:rsidR="00FB61BF" w:rsidRPr="00AC559B" w:rsidRDefault="00AE48AD"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74" w:type="pct"/>
          </w:tcPr>
          <w:p w14:paraId="527129CE" w14:textId="77777777" w:rsidR="00FB61BF" w:rsidRPr="00F90376" w:rsidRDefault="00FB61BF" w:rsidP="0095776E">
            <w:pPr>
              <w:pStyle w:val="edu6403tabe6lettre"/>
            </w:pPr>
          </w:p>
        </w:tc>
        <w:tc>
          <w:tcPr>
            <w:tcW w:w="2548" w:type="pct"/>
            <w:gridSpan w:val="4"/>
          </w:tcPr>
          <w:p w14:paraId="5A5DB367" w14:textId="77777777" w:rsidR="00FB61BF" w:rsidRPr="001C600B" w:rsidRDefault="00AE48AD"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FB61BF" w:rsidRPr="00222ECA" w14:paraId="4376AAEF" w14:textId="77777777" w:rsidTr="005A576F">
        <w:tblPrEx>
          <w:tblLook w:val="0600" w:firstRow="0" w:lastRow="0" w:firstColumn="0" w:lastColumn="0" w:noHBand="1" w:noVBand="1"/>
        </w:tblPrEx>
        <w:trPr>
          <w:cantSplit/>
          <w:trHeight w:val="979"/>
          <w:tblCellSpacing w:w="0" w:type="dxa"/>
        </w:trPr>
        <w:tc>
          <w:tcPr>
            <w:tcW w:w="2278" w:type="pct"/>
          </w:tcPr>
          <w:p w14:paraId="579506FF" w14:textId="77777777" w:rsidR="005A576F" w:rsidRPr="005A576F" w:rsidRDefault="005A576F" w:rsidP="005A576F">
            <w:pPr>
              <w:pStyle w:val="edu6403tabe6lettre"/>
              <w:rPr>
                <w:lang w:val="fr-FR"/>
              </w:rPr>
            </w:pPr>
            <w:r w:rsidRPr="005A576F">
              <w:rPr>
                <w:lang w:val="fr-FR"/>
              </w:rPr>
              <w:t>i.</w:t>
            </w:r>
            <w:r w:rsidRPr="005A576F">
              <w:rPr>
                <w:lang w:val="fr-FR"/>
              </w:rPr>
              <w:tab/>
              <w:t>La</w:t>
            </w:r>
            <w:r>
              <w:rPr>
                <w:lang w:val="fr-FR"/>
              </w:rPr>
              <w:t xml:space="preserve"> ressemblance entre le fonction</w:t>
            </w:r>
            <w:r w:rsidRPr="005A576F">
              <w:rPr>
                <w:lang w:val="fr-FR"/>
              </w:rPr>
              <w:t>ne</w:t>
            </w:r>
            <w:r w:rsidRPr="005A576F">
              <w:rPr>
                <w:lang w:val="fr-FR"/>
              </w:rPr>
              <w:softHyphen/>
              <w:t>ment d’une organisation et celui d’une prison</w:t>
            </w:r>
          </w:p>
          <w:p w14:paraId="0B3A52C9" w14:textId="77777777" w:rsidR="00FB61BF" w:rsidRPr="00AC559B" w:rsidRDefault="00AE48AD"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74" w:type="pct"/>
          </w:tcPr>
          <w:p w14:paraId="57869CF2" w14:textId="77777777" w:rsidR="00FB61BF" w:rsidRPr="00F90376" w:rsidRDefault="00FB61BF" w:rsidP="0095776E">
            <w:pPr>
              <w:pStyle w:val="edu6403tabe6lettre"/>
            </w:pPr>
          </w:p>
        </w:tc>
        <w:tc>
          <w:tcPr>
            <w:tcW w:w="2548" w:type="pct"/>
            <w:gridSpan w:val="4"/>
          </w:tcPr>
          <w:p w14:paraId="623FC508" w14:textId="77777777" w:rsidR="00FB61BF" w:rsidRPr="001C600B" w:rsidRDefault="00AE48AD"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FB61BF" w:rsidRPr="00222ECA" w14:paraId="6B24425C" w14:textId="77777777" w:rsidTr="005A576F">
        <w:tblPrEx>
          <w:tblLook w:val="0600" w:firstRow="0" w:lastRow="0" w:firstColumn="0" w:lastColumn="0" w:noHBand="1" w:noVBand="1"/>
        </w:tblPrEx>
        <w:trPr>
          <w:cantSplit/>
          <w:trHeight w:val="1149"/>
          <w:tblCellSpacing w:w="0" w:type="dxa"/>
        </w:trPr>
        <w:tc>
          <w:tcPr>
            <w:tcW w:w="2278" w:type="pct"/>
          </w:tcPr>
          <w:p w14:paraId="3A88634C" w14:textId="77777777" w:rsidR="005A576F" w:rsidRPr="005A576F" w:rsidRDefault="005A576F" w:rsidP="005A576F">
            <w:pPr>
              <w:pStyle w:val="edu6403tabe6lettre"/>
              <w:rPr>
                <w:lang w:val="fr-FR"/>
              </w:rPr>
            </w:pPr>
            <w:r w:rsidRPr="005A576F">
              <w:rPr>
                <w:lang w:val="fr-FR"/>
              </w:rPr>
              <w:t>j.</w:t>
            </w:r>
            <w:r w:rsidRPr="005A576F">
              <w:rPr>
                <w:lang w:val="fr-FR"/>
              </w:rPr>
              <w:tab/>
              <w:t>La ressemblance entre le fonc</w:t>
            </w:r>
            <w:r w:rsidRPr="005A576F">
              <w:rPr>
                <w:lang w:val="fr-FR"/>
              </w:rPr>
              <w:softHyphen/>
              <w:t>tion</w:t>
            </w:r>
            <w:r w:rsidRPr="005A576F">
              <w:rPr>
                <w:lang w:val="fr-FR"/>
              </w:rPr>
              <w:softHyphen/>
              <w:t>ne</w:t>
            </w:r>
            <w:r w:rsidRPr="005A576F">
              <w:rPr>
                <w:lang w:val="fr-FR"/>
              </w:rPr>
              <w:softHyphen/>
              <w:t>ment d’une organisation et celui d’un mouvement de trans</w:t>
            </w:r>
            <w:r w:rsidRPr="005A576F">
              <w:rPr>
                <w:lang w:val="fr-FR"/>
              </w:rPr>
              <w:softHyphen/>
              <w:t>formation</w:t>
            </w:r>
          </w:p>
          <w:p w14:paraId="1D563799" w14:textId="77777777" w:rsidR="00FB61BF" w:rsidRPr="00AC559B" w:rsidRDefault="00AE48AD" w:rsidP="0095776E">
            <w:pPr>
              <w:pStyle w:val="EDU6403tabp6"/>
              <w:suppressLineNumbers/>
              <w:suppressAutoHyphens w:val="0"/>
              <w:rPr>
                <w:lang w:val="fr-FR"/>
              </w:rPr>
            </w:pPr>
            <w:r>
              <w:rPr>
                <w:lang w:val="fr-FR"/>
              </w:rPr>
              <w:fldChar w:fldCharType="begin">
                <w:ffData>
                  <w:name w:val="Texte22"/>
                  <w:enabled/>
                  <w:calcOnExit w:val="0"/>
                  <w:textInput/>
                </w:ffData>
              </w:fldChar>
            </w:r>
            <w:r w:rsidR="00FB61BF">
              <w:rPr>
                <w:lang w:val="fr-FR"/>
              </w:rPr>
              <w:instrText xml:space="preserve"> FORMTEXT </w:instrText>
            </w:r>
            <w:r>
              <w:rPr>
                <w:lang w:val="fr-FR"/>
              </w:rPr>
            </w:r>
            <w:r>
              <w:rPr>
                <w:lang w:val="fr-FR"/>
              </w:rPr>
              <w:fldChar w:fldCharType="separate"/>
            </w:r>
            <w:r w:rsidR="00FB61BF">
              <w:rPr>
                <w:noProof/>
                <w:lang w:val="fr-FR"/>
              </w:rPr>
              <w:t> </w:t>
            </w:r>
            <w:r w:rsidR="00FB61BF">
              <w:rPr>
                <w:noProof/>
                <w:lang w:val="fr-FR"/>
              </w:rPr>
              <w:t> </w:t>
            </w:r>
            <w:r w:rsidR="00FB61BF">
              <w:rPr>
                <w:noProof/>
                <w:lang w:val="fr-FR"/>
              </w:rPr>
              <w:t> </w:t>
            </w:r>
            <w:r w:rsidR="00FB61BF">
              <w:rPr>
                <w:noProof/>
                <w:lang w:val="fr-FR"/>
              </w:rPr>
              <w:t> </w:t>
            </w:r>
            <w:r w:rsidR="00FB61BF">
              <w:rPr>
                <w:noProof/>
                <w:lang w:val="fr-FR"/>
              </w:rPr>
              <w:t> </w:t>
            </w:r>
            <w:r>
              <w:rPr>
                <w:lang w:val="fr-FR"/>
              </w:rPr>
              <w:fldChar w:fldCharType="end"/>
            </w:r>
          </w:p>
        </w:tc>
        <w:tc>
          <w:tcPr>
            <w:tcW w:w="174" w:type="pct"/>
          </w:tcPr>
          <w:p w14:paraId="0F9FAC05" w14:textId="77777777" w:rsidR="00FB61BF" w:rsidRPr="00F90376" w:rsidRDefault="00FB61BF" w:rsidP="0095776E">
            <w:pPr>
              <w:pStyle w:val="edu6403tabe6lettre"/>
            </w:pPr>
          </w:p>
        </w:tc>
        <w:tc>
          <w:tcPr>
            <w:tcW w:w="2548" w:type="pct"/>
            <w:gridSpan w:val="4"/>
          </w:tcPr>
          <w:p w14:paraId="7B970192" w14:textId="77777777" w:rsidR="00FB61BF" w:rsidRPr="001C600B" w:rsidRDefault="00AE48AD" w:rsidP="009275A1">
            <w:pPr>
              <w:pStyle w:val="EDU6403tabp12"/>
            </w:pPr>
            <w:r w:rsidRPr="000F0A41">
              <w:fldChar w:fldCharType="begin">
                <w:ffData>
                  <w:name w:val="Texte21"/>
                  <w:enabled/>
                  <w:calcOnExit w:val="0"/>
                  <w:textInput/>
                </w:ffData>
              </w:fldChar>
            </w:r>
            <w:r w:rsidR="00FB61BF" w:rsidRPr="000F0A41">
              <w:instrText xml:space="preserve"> FORMTEXT </w:instrText>
            </w:r>
            <w:r w:rsidRPr="000F0A41">
              <w:fldChar w:fldCharType="separate"/>
            </w:r>
            <w:r w:rsidR="00FB61BF">
              <w:rPr>
                <w:noProof/>
              </w:rPr>
              <w:t> </w:t>
            </w:r>
            <w:r w:rsidR="00FB61BF">
              <w:rPr>
                <w:noProof/>
              </w:rPr>
              <w:t> </w:t>
            </w:r>
            <w:r w:rsidR="00FB61BF">
              <w:rPr>
                <w:noProof/>
              </w:rPr>
              <w:t> </w:t>
            </w:r>
            <w:r w:rsidR="00FB61BF">
              <w:rPr>
                <w:noProof/>
              </w:rPr>
              <w:t> </w:t>
            </w:r>
            <w:r w:rsidR="00FB61BF">
              <w:rPr>
                <w:noProof/>
              </w:rPr>
              <w:t> </w:t>
            </w:r>
            <w:r w:rsidRPr="000F0A41">
              <w:fldChar w:fldCharType="end"/>
            </w:r>
          </w:p>
        </w:tc>
      </w:tr>
      <w:tr w:rsidR="005A576F" w:rsidRPr="00222ECA" w14:paraId="462360E8" w14:textId="77777777" w:rsidTr="005A576F">
        <w:tblPrEx>
          <w:tblLook w:val="0600" w:firstRow="0" w:lastRow="0" w:firstColumn="0" w:lastColumn="0" w:noHBand="1" w:noVBand="1"/>
        </w:tblPrEx>
        <w:trPr>
          <w:cantSplit/>
          <w:trHeight w:val="1149"/>
          <w:tblCellSpacing w:w="0" w:type="dxa"/>
        </w:trPr>
        <w:tc>
          <w:tcPr>
            <w:tcW w:w="2278" w:type="pct"/>
          </w:tcPr>
          <w:p w14:paraId="6912BB3B" w14:textId="77777777" w:rsidR="005A576F" w:rsidRPr="005A576F" w:rsidRDefault="005A576F" w:rsidP="005A576F">
            <w:pPr>
              <w:pStyle w:val="edu6403tabe6lettre"/>
              <w:rPr>
                <w:lang w:val="fr-FR"/>
              </w:rPr>
            </w:pPr>
            <w:r w:rsidRPr="005A576F">
              <w:rPr>
                <w:lang w:val="fr-FR"/>
              </w:rPr>
              <w:t>k.</w:t>
            </w:r>
            <w:r w:rsidRPr="005A576F">
              <w:rPr>
                <w:lang w:val="fr-FR"/>
              </w:rPr>
              <w:tab/>
              <w:t>La</w:t>
            </w:r>
            <w:r>
              <w:rPr>
                <w:lang w:val="fr-FR"/>
              </w:rPr>
              <w:t xml:space="preserve"> ressemblance entre le fonction</w:t>
            </w:r>
            <w:r w:rsidRPr="005A576F">
              <w:rPr>
                <w:lang w:val="fr-FR"/>
              </w:rPr>
              <w:t>ne</w:t>
            </w:r>
            <w:r w:rsidRPr="005A576F">
              <w:rPr>
                <w:lang w:val="fr-FR"/>
              </w:rPr>
              <w:softHyphen/>
              <w:t>ment d’une organisation et celui d’un mode de domination </w:t>
            </w:r>
          </w:p>
        </w:tc>
        <w:tc>
          <w:tcPr>
            <w:tcW w:w="174" w:type="pct"/>
          </w:tcPr>
          <w:p w14:paraId="0EA5B15C" w14:textId="77777777" w:rsidR="005A576F" w:rsidRPr="00F90376" w:rsidRDefault="005A576F" w:rsidP="005A576F">
            <w:pPr>
              <w:pStyle w:val="edu6403tabe6lettre"/>
            </w:pPr>
          </w:p>
        </w:tc>
        <w:tc>
          <w:tcPr>
            <w:tcW w:w="2548" w:type="pct"/>
            <w:gridSpan w:val="4"/>
          </w:tcPr>
          <w:p w14:paraId="0591D19E" w14:textId="77777777" w:rsidR="005A576F" w:rsidRPr="000F0A41" w:rsidRDefault="00AE48AD" w:rsidP="009275A1">
            <w:pPr>
              <w:pStyle w:val="EDU6403tabp12"/>
            </w:pPr>
            <w:r w:rsidRPr="000F0A41">
              <w:fldChar w:fldCharType="begin">
                <w:ffData>
                  <w:name w:val="Texte21"/>
                  <w:enabled/>
                  <w:calcOnExit w:val="0"/>
                  <w:textInput/>
                </w:ffData>
              </w:fldChar>
            </w:r>
            <w:r w:rsidR="005A576F" w:rsidRPr="000F0A41">
              <w:instrText xml:space="preserve"> FORMTEXT </w:instrText>
            </w:r>
            <w:r w:rsidRPr="000F0A41">
              <w:fldChar w:fldCharType="separate"/>
            </w:r>
            <w:r w:rsidR="005A576F">
              <w:rPr>
                <w:noProof/>
              </w:rPr>
              <w:t> </w:t>
            </w:r>
            <w:r w:rsidR="005A576F">
              <w:rPr>
                <w:noProof/>
              </w:rPr>
              <w:t> </w:t>
            </w:r>
            <w:r w:rsidR="005A576F">
              <w:rPr>
                <w:noProof/>
              </w:rPr>
              <w:t> </w:t>
            </w:r>
            <w:r w:rsidR="005A576F">
              <w:rPr>
                <w:noProof/>
              </w:rPr>
              <w:t> </w:t>
            </w:r>
            <w:r w:rsidR="005A576F">
              <w:rPr>
                <w:noProof/>
              </w:rPr>
              <w:t> </w:t>
            </w:r>
            <w:r w:rsidRPr="000F0A41">
              <w:fldChar w:fldCharType="end"/>
            </w:r>
          </w:p>
        </w:tc>
      </w:tr>
      <w:tr w:rsidR="00FB61BF" w:rsidRPr="00222ECA" w14:paraId="48824A5A" w14:textId="77777777" w:rsidTr="00483D7C">
        <w:tblPrEx>
          <w:tblLook w:val="0600" w:firstRow="0" w:lastRow="0" w:firstColumn="0" w:lastColumn="0" w:noHBand="1" w:noVBand="1"/>
        </w:tblPrEx>
        <w:trPr>
          <w:cantSplit/>
          <w:trHeight w:val="2094"/>
          <w:tblCellSpacing w:w="0" w:type="dxa"/>
        </w:trPr>
        <w:tc>
          <w:tcPr>
            <w:tcW w:w="2278" w:type="pct"/>
            <w:tcBorders>
              <w:top w:val="single" w:sz="8" w:space="0" w:color="auto"/>
            </w:tcBorders>
          </w:tcPr>
          <w:p w14:paraId="56497B32" w14:textId="77777777" w:rsidR="00FB61BF" w:rsidRPr="00AC559B" w:rsidRDefault="00FB61BF" w:rsidP="0095776E">
            <w:pPr>
              <w:pStyle w:val="edu6403tabe6chiffre"/>
            </w:pPr>
            <w:r>
              <w:t>10.</w:t>
            </w:r>
            <w:r>
              <w:tab/>
            </w:r>
            <w:r w:rsidRPr="00AC559B">
              <w:t>Le vocabulaire</w:t>
            </w:r>
          </w:p>
          <w:p w14:paraId="5C0821FA" w14:textId="77777777" w:rsidR="009275A1" w:rsidRPr="009275A1" w:rsidRDefault="009275A1" w:rsidP="009275A1">
            <w:pPr>
              <w:pStyle w:val="EDU6403tabp6"/>
              <w:rPr>
                <w:lang w:val="fr-FR"/>
              </w:rPr>
            </w:pPr>
            <w:r w:rsidRPr="009275A1">
              <w:rPr>
                <w:lang w:val="fr-FR"/>
              </w:rPr>
              <w:t>Parcourez la table des matières et quelques parties du texte pour identifier le vocabulaire qui pourrait vous causer des problèmes.</w:t>
            </w:r>
          </w:p>
          <w:p w14:paraId="3F0C547A" w14:textId="77777777" w:rsidR="00FB61BF" w:rsidRPr="00222ECA" w:rsidRDefault="00AE48AD" w:rsidP="0095776E">
            <w:pPr>
              <w:pStyle w:val="EDU6403tabp6"/>
              <w:suppressLineNumbers/>
              <w:suppressAutoHyphens w:val="0"/>
            </w:pPr>
            <w:r>
              <w:fldChar w:fldCharType="begin">
                <w:ffData>
                  <w:name w:val="Texte1"/>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c>
          <w:tcPr>
            <w:tcW w:w="174" w:type="pct"/>
            <w:tcBorders>
              <w:top w:val="single" w:sz="8" w:space="0" w:color="auto"/>
            </w:tcBorders>
          </w:tcPr>
          <w:p w14:paraId="5711B24C" w14:textId="77777777" w:rsidR="00FB61BF" w:rsidRPr="00F90376" w:rsidRDefault="00FB61BF" w:rsidP="0095776E">
            <w:pPr>
              <w:pStyle w:val="edu6403tabe6lettre"/>
            </w:pPr>
          </w:p>
        </w:tc>
        <w:tc>
          <w:tcPr>
            <w:tcW w:w="2548" w:type="pct"/>
            <w:gridSpan w:val="4"/>
            <w:tcBorders>
              <w:top w:val="single" w:sz="8" w:space="0" w:color="auto"/>
            </w:tcBorders>
          </w:tcPr>
          <w:p w14:paraId="5CF1EF9D" w14:textId="77777777" w:rsidR="00FB61BF" w:rsidRPr="00222ECA" w:rsidRDefault="00AE48AD" w:rsidP="009275A1">
            <w:pPr>
              <w:pStyle w:val="EDU6403tabp6"/>
              <w:suppressLineNumbers/>
              <w:suppressAutoHyphens w:val="0"/>
              <w:spacing w:before="600"/>
            </w:pPr>
            <w:r>
              <w:fldChar w:fldCharType="begin">
                <w:ffData>
                  <w:name w:val="Texte9"/>
                  <w:enabled/>
                  <w:calcOnExit w:val="0"/>
                  <w:textInput/>
                </w:ffData>
              </w:fldChar>
            </w:r>
            <w:bookmarkStart w:id="13" w:name="Texte9"/>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bookmarkEnd w:id="13"/>
          </w:p>
        </w:tc>
      </w:tr>
      <w:tr w:rsidR="00FB61BF" w:rsidRPr="00222ECA" w14:paraId="3A614775" w14:textId="77777777" w:rsidTr="008B6906">
        <w:tblPrEx>
          <w:tblLook w:val="0600" w:firstRow="0" w:lastRow="0" w:firstColumn="0" w:lastColumn="0" w:noHBand="1" w:noVBand="1"/>
        </w:tblPrEx>
        <w:trPr>
          <w:cantSplit/>
          <w:trHeight w:val="454"/>
          <w:tblCellSpacing w:w="0" w:type="dxa"/>
        </w:trPr>
        <w:tc>
          <w:tcPr>
            <w:tcW w:w="2278" w:type="pct"/>
            <w:tcBorders>
              <w:top w:val="single" w:sz="8" w:space="0" w:color="auto"/>
            </w:tcBorders>
          </w:tcPr>
          <w:p w14:paraId="496B4340" w14:textId="77777777" w:rsidR="00FB61BF" w:rsidRPr="00222ECA" w:rsidRDefault="00FB61BF" w:rsidP="009275A1">
            <w:pPr>
              <w:pStyle w:val="edu6403tabe6chiffre"/>
              <w:spacing w:before="0"/>
            </w:pPr>
          </w:p>
        </w:tc>
        <w:tc>
          <w:tcPr>
            <w:tcW w:w="174" w:type="pct"/>
            <w:tcBorders>
              <w:top w:val="single" w:sz="8" w:space="0" w:color="auto"/>
            </w:tcBorders>
          </w:tcPr>
          <w:p w14:paraId="32FFBEF3" w14:textId="77777777" w:rsidR="00FB61BF" w:rsidRPr="00F90376" w:rsidRDefault="00FB61BF" w:rsidP="009275A1">
            <w:pPr>
              <w:pStyle w:val="edu6403tabe6lettre"/>
              <w:spacing w:before="0"/>
            </w:pPr>
          </w:p>
        </w:tc>
        <w:tc>
          <w:tcPr>
            <w:tcW w:w="2548" w:type="pct"/>
            <w:gridSpan w:val="4"/>
            <w:tcBorders>
              <w:top w:val="single" w:sz="8" w:space="0" w:color="auto"/>
            </w:tcBorders>
          </w:tcPr>
          <w:p w14:paraId="184D3BCF" w14:textId="77777777" w:rsidR="00FB61BF" w:rsidRPr="00985521" w:rsidRDefault="00FB61BF" w:rsidP="009275A1">
            <w:pPr>
              <w:pStyle w:val="edu6403tabe6chiffre"/>
              <w:spacing w:before="0"/>
            </w:pPr>
            <w:r>
              <w:t>11.</w:t>
            </w:r>
            <w:r>
              <w:tab/>
            </w:r>
            <w:r w:rsidRPr="00985521">
              <w:t>Produire et transférer des</w:t>
            </w:r>
            <w:r>
              <w:t xml:space="preserve"> </w:t>
            </w:r>
            <w:r w:rsidRPr="00985521">
              <w:t>connaissances</w:t>
            </w:r>
          </w:p>
          <w:p w14:paraId="65FC2B45" w14:textId="77777777" w:rsidR="00FB61BF" w:rsidRPr="00985521" w:rsidRDefault="00FB61BF" w:rsidP="009275A1">
            <w:pPr>
              <w:pStyle w:val="EDU6403tabp6"/>
              <w:suppressLineNumbers/>
              <w:suppressAutoHyphens w:val="0"/>
              <w:spacing w:before="0"/>
            </w:pPr>
            <w:r w:rsidRPr="00985521">
              <w:t>Comment pensez-vous pouvoir utiliser les</w:t>
            </w:r>
            <w:r>
              <w:t xml:space="preserve"> connaissances acquises</w:t>
            </w:r>
            <w:r w:rsidRPr="00985521">
              <w:t>?</w:t>
            </w:r>
          </w:p>
          <w:p w14:paraId="1614E351" w14:textId="77777777" w:rsidR="00FB61BF" w:rsidRPr="00222ECA" w:rsidRDefault="00AE48AD" w:rsidP="009275A1">
            <w:pPr>
              <w:pStyle w:val="EDU6403tabp6"/>
              <w:suppressLineNumbers/>
              <w:suppressAutoHyphens w:val="0"/>
              <w:spacing w:before="0"/>
            </w:pPr>
            <w:r>
              <w:fldChar w:fldCharType="begin">
                <w:ffData>
                  <w:name w:val="Texte9"/>
                  <w:enabled/>
                  <w:calcOnExit w:val="0"/>
                  <w:textInput/>
                </w:ffData>
              </w:fldChar>
            </w:r>
            <w:r w:rsidR="00FB61BF">
              <w:instrText xml:space="preserve"> FORMTEXT </w:instrText>
            </w:r>
            <w:r>
              <w:fldChar w:fldCharType="separate"/>
            </w:r>
            <w:r w:rsidR="00FB61BF">
              <w:rPr>
                <w:noProof/>
              </w:rPr>
              <w:t> </w:t>
            </w:r>
            <w:r w:rsidR="00FB61BF">
              <w:rPr>
                <w:noProof/>
              </w:rPr>
              <w:t> </w:t>
            </w:r>
            <w:r w:rsidR="00FB61BF">
              <w:rPr>
                <w:noProof/>
              </w:rPr>
              <w:t> </w:t>
            </w:r>
            <w:r w:rsidR="00FB61BF">
              <w:rPr>
                <w:noProof/>
              </w:rPr>
              <w:t> </w:t>
            </w:r>
            <w:r w:rsidR="00FB61BF">
              <w:rPr>
                <w:noProof/>
              </w:rPr>
              <w:t> </w:t>
            </w:r>
            <w:r>
              <w:fldChar w:fldCharType="end"/>
            </w:r>
          </w:p>
        </w:tc>
      </w:tr>
      <w:tr w:rsidR="009275A1" w:rsidRPr="00222ECA" w14:paraId="264E3DFC" w14:textId="77777777" w:rsidTr="009275A1">
        <w:tblPrEx>
          <w:tblLook w:val="0600" w:firstRow="0" w:lastRow="0" w:firstColumn="0" w:lastColumn="0" w:noHBand="1" w:noVBand="1"/>
        </w:tblPrEx>
        <w:trPr>
          <w:cantSplit/>
          <w:trHeight w:val="454"/>
          <w:tblCellSpacing w:w="0" w:type="dxa"/>
        </w:trPr>
        <w:tc>
          <w:tcPr>
            <w:tcW w:w="2278" w:type="pct"/>
          </w:tcPr>
          <w:p w14:paraId="40FF33B6" w14:textId="77777777" w:rsidR="009275A1" w:rsidRPr="00222ECA" w:rsidRDefault="009275A1" w:rsidP="0095776E">
            <w:pPr>
              <w:pStyle w:val="edu6403tabe6chiffre"/>
            </w:pPr>
          </w:p>
        </w:tc>
        <w:tc>
          <w:tcPr>
            <w:tcW w:w="174" w:type="pct"/>
          </w:tcPr>
          <w:p w14:paraId="196FAFA7" w14:textId="77777777" w:rsidR="009275A1" w:rsidRPr="00F90376" w:rsidRDefault="009275A1" w:rsidP="0095776E">
            <w:pPr>
              <w:pStyle w:val="edu6403tabe6lettre"/>
            </w:pPr>
          </w:p>
        </w:tc>
        <w:tc>
          <w:tcPr>
            <w:tcW w:w="2548" w:type="pct"/>
            <w:gridSpan w:val="4"/>
          </w:tcPr>
          <w:p w14:paraId="6CB247AC" w14:textId="77777777" w:rsidR="009275A1" w:rsidRPr="009275A1" w:rsidRDefault="009275A1" w:rsidP="009275A1">
            <w:pPr>
              <w:pStyle w:val="EDU6403tabp6"/>
              <w:rPr>
                <w:lang w:val="fr-FR"/>
              </w:rPr>
            </w:pPr>
            <w:r w:rsidRPr="009275A1">
              <w:rPr>
                <w:lang w:val="fr-FR"/>
              </w:rPr>
              <w:t>À titre d’exemple, les métaphores pré</w:t>
            </w:r>
            <w:r w:rsidRPr="009275A1">
              <w:rPr>
                <w:lang w:val="fr-FR"/>
              </w:rPr>
              <w:softHyphen/>
              <w:t>sentées dans ce texte ont des implications sur les modes de gestion qui leur sont liés. Prenez le temps de reprendre chaque métaphore et d’imaginer les caractéristiques de la gestion corres</w:t>
            </w:r>
            <w:r w:rsidRPr="009275A1">
              <w:rPr>
                <w:lang w:val="fr-FR"/>
              </w:rPr>
              <w:softHyphen/>
              <w:t>pondante. Souvenez-vous cepen</w:t>
            </w:r>
            <w:r w:rsidRPr="009275A1">
              <w:rPr>
                <w:lang w:val="fr-FR"/>
              </w:rPr>
              <w:softHyphen/>
              <w:t>dant que certains éléments de plusieurs métaphores peuvent se retrouver dans une même organisation.</w:t>
            </w:r>
          </w:p>
          <w:p w14:paraId="0E747F8F" w14:textId="77777777" w:rsidR="009275A1" w:rsidRPr="009275A1" w:rsidRDefault="00AE48AD" w:rsidP="009275A1">
            <w:pPr>
              <w:pStyle w:val="EDU6403tabp6"/>
              <w:rPr>
                <w:lang w:val="fr-FR"/>
              </w:rPr>
            </w:pPr>
            <w:r>
              <w:rPr>
                <w:lang w:val="fr-FR"/>
              </w:rPr>
              <w:fldChar w:fldCharType="begin">
                <w:ffData>
                  <w:name w:val="Texte23"/>
                  <w:enabled/>
                  <w:calcOnExit w:val="0"/>
                  <w:textInput/>
                </w:ffData>
              </w:fldChar>
            </w:r>
            <w:bookmarkStart w:id="14" w:name="Texte23"/>
            <w:r w:rsidR="009275A1">
              <w:rPr>
                <w:lang w:val="fr-FR"/>
              </w:rPr>
              <w:instrText xml:space="preserve"> FORMTEXT </w:instrText>
            </w:r>
            <w:r>
              <w:rPr>
                <w:lang w:val="fr-FR"/>
              </w:rPr>
            </w:r>
            <w:r>
              <w:rPr>
                <w:lang w:val="fr-FR"/>
              </w:rPr>
              <w:fldChar w:fldCharType="separate"/>
            </w:r>
            <w:r w:rsidR="009275A1">
              <w:rPr>
                <w:noProof/>
                <w:lang w:val="fr-FR"/>
              </w:rPr>
              <w:t> </w:t>
            </w:r>
            <w:r w:rsidR="009275A1">
              <w:rPr>
                <w:noProof/>
                <w:lang w:val="fr-FR"/>
              </w:rPr>
              <w:t> </w:t>
            </w:r>
            <w:r w:rsidR="009275A1">
              <w:rPr>
                <w:noProof/>
                <w:lang w:val="fr-FR"/>
              </w:rPr>
              <w:t> </w:t>
            </w:r>
            <w:r w:rsidR="009275A1">
              <w:rPr>
                <w:noProof/>
                <w:lang w:val="fr-FR"/>
              </w:rPr>
              <w:t> </w:t>
            </w:r>
            <w:r w:rsidR="009275A1">
              <w:rPr>
                <w:noProof/>
                <w:lang w:val="fr-FR"/>
              </w:rPr>
              <w:t> </w:t>
            </w:r>
            <w:r>
              <w:rPr>
                <w:lang w:val="fr-FR"/>
              </w:rPr>
              <w:fldChar w:fldCharType="end"/>
            </w:r>
            <w:bookmarkEnd w:id="14"/>
          </w:p>
        </w:tc>
      </w:tr>
    </w:tbl>
    <w:p w14:paraId="22ACA665" w14:textId="77777777" w:rsidR="009275A1" w:rsidRPr="009275A1" w:rsidRDefault="009275A1" w:rsidP="009275A1">
      <w:pPr>
        <w:pStyle w:val="EDU6403H2"/>
        <w:rPr>
          <w:lang w:val="fr-FR" w:eastAsia="fr-FR"/>
        </w:rPr>
      </w:pPr>
      <w:r w:rsidRPr="009275A1">
        <w:rPr>
          <w:rFonts w:eastAsia="Calibri"/>
          <w:lang w:val="fr-FR" w:eastAsia="fr-FR"/>
        </w:rPr>
        <w:t>Faciliter votre lecture</w:t>
      </w:r>
    </w:p>
    <w:p w14:paraId="54782CDC" w14:textId="77777777" w:rsidR="009275A1" w:rsidRPr="009275A1" w:rsidRDefault="009275A1" w:rsidP="009275A1">
      <w:pPr>
        <w:pStyle w:val="EDU6403H3"/>
        <w:rPr>
          <w:lang w:eastAsia="fr-FR"/>
        </w:rPr>
      </w:pPr>
      <w:r w:rsidRPr="009275A1">
        <w:rPr>
          <w:lang w:eastAsia="fr-FR"/>
        </w:rPr>
        <w:t>Aspects métacognitifs</w:t>
      </w:r>
    </w:p>
    <w:p w14:paraId="215DC84B" w14:textId="77777777" w:rsidR="009275A1" w:rsidRPr="009275A1" w:rsidRDefault="009275A1" w:rsidP="009275A1">
      <w:pPr>
        <w:pStyle w:val="EDU6403p9"/>
      </w:pPr>
      <w:r w:rsidRPr="009275A1">
        <w:t>Les aspects métacognitifs de cette étape sont liés à la lecture proprement dite. La supervision est une activité qui vous permet d’observer votre démarche pour l’ajuster si nécessaire. Elle consiste à suivre le déroulement de votre lecture, à vous assurer que tout se passe comme vous l’avez planifié et à identifier les difficultés rencontrées. Si vous prenez conscience que quelque chose ne convient pas, vous devez alors ajuster votre démarche.</w:t>
      </w:r>
    </w:p>
    <w:p w14:paraId="25D9ACF4" w14:textId="77777777" w:rsidR="009275A1" w:rsidRPr="009275A1" w:rsidRDefault="009275A1" w:rsidP="009275A1">
      <w:pPr>
        <w:pStyle w:val="EDU6403p9"/>
      </w:pPr>
      <w:r w:rsidRPr="009275A1">
        <w:t>L’ajustement est une activité qui vous permet de prendre les décisions nécessaires à la résolution des difficultés rencontrées pendant la lecture. Cette activité consiste à bien identifier le problème rencontré, à choisir les stratégies qui permettent de le résoudre et, si nécessaire, à modifier votre planification.</w:t>
      </w:r>
    </w:p>
    <w:p w14:paraId="2ACCDFF6" w14:textId="77777777" w:rsidR="009275A1" w:rsidRPr="009275A1" w:rsidRDefault="009275A1" w:rsidP="009275A1">
      <w:pPr>
        <w:pStyle w:val="EDU6403p9"/>
      </w:pPr>
      <w:r w:rsidRPr="009275A1">
        <w:t>Aucune indication ne vous sera fournie pour réaliser la supervision et l’ajustement de votre lecture. Vous pouvez sûrement maintenant assurer vous-même ce travail si vous l’avez déjà fait lors de la lecture du texte sur la formation à distance. Observez-vous en train de lire et soyez vigilant!</w:t>
      </w:r>
    </w:p>
    <w:p w14:paraId="10B8B99C" w14:textId="77777777" w:rsidR="009275A1" w:rsidRPr="009275A1" w:rsidRDefault="009275A1" w:rsidP="009275A1">
      <w:pPr>
        <w:pStyle w:val="EDU6403H3"/>
        <w:rPr>
          <w:lang w:eastAsia="fr-FR"/>
        </w:rPr>
      </w:pPr>
      <w:r w:rsidRPr="009275A1">
        <w:rPr>
          <w:lang w:eastAsia="fr-FR"/>
        </w:rPr>
        <w:t>Aspects cognitifs</w:t>
      </w:r>
    </w:p>
    <w:p w14:paraId="19B555F7" w14:textId="77777777" w:rsidR="009275A1" w:rsidRPr="009275A1" w:rsidRDefault="009275A1" w:rsidP="009275A1">
      <w:pPr>
        <w:pStyle w:val="EDU6403p9"/>
      </w:pPr>
      <w:r w:rsidRPr="009275A1">
        <w:t>Le texte dont nous vous proposons la lecture essaie de circonscrire les concepts généraux en administration des organisations de formation à distance. Notre objectif, en vous le présentant, consiste donc à vous permettre d’avoir une bonne idée générale de ces champs conceptuels dans le but de vous aider à mieux situer le domaine que vous avez choisi.</w:t>
      </w:r>
    </w:p>
    <w:p w14:paraId="5CAF925C" w14:textId="77777777" w:rsidR="009275A1" w:rsidRPr="009275A1" w:rsidRDefault="009275A1" w:rsidP="009275A1">
      <w:pPr>
        <w:pStyle w:val="EDU6403p9"/>
      </w:pPr>
      <w:r w:rsidRPr="009275A1">
        <w:t>Une stratégie efficace pour atteindre cet objectif général est l’auto</w:t>
      </w:r>
      <w:r w:rsidRPr="009275A1">
        <w:softHyphen/>
        <w:t>questionnement, qui consiste à se poser des questions à la suite de la lecture des différentes parties du texte et à leur trouver des réponses. Vous pourrez ainsi mieux identifier et retenir les idées importantes du texte et les relations qui les unissent. </w:t>
      </w:r>
    </w:p>
    <w:p w14:paraId="568EC503" w14:textId="77777777" w:rsidR="009275A1" w:rsidRPr="009275A1" w:rsidRDefault="009275A1" w:rsidP="009275A1">
      <w:pPr>
        <w:pStyle w:val="EDU6403p9"/>
      </w:pPr>
      <w:r w:rsidRPr="009275A1">
        <w:lastRenderedPageBreak/>
        <w:t>Ce type de traitement facilite à la fois la compréhension et la mémorisation des informations. Il peut vous être fort utile, en particulier lorsque vous vous préparez à un examen. En effet, la stratégie suppose que vous vous mettiez à la place de quelqu’un qui voudrait vérifier si vous avez bien compris le texte et qui vous poserait des questions pour le faire. </w:t>
      </w:r>
    </w:p>
    <w:p w14:paraId="3E28EC04" w14:textId="77777777" w:rsidR="009275A1" w:rsidRPr="009275A1" w:rsidRDefault="009275A1" w:rsidP="009275A1">
      <w:pPr>
        <w:pStyle w:val="EDU6403p9"/>
      </w:pPr>
      <w:r w:rsidRPr="009275A1">
        <w:t>En utilisant la stratégie de l’autoquestionnement, vous compléterez les trois activités proposées sur le plan cognitif dans la présente étape de facilitation de la lecture. En effet, cette stratégie permet d’identifier et de sélectionner les idées importantes d’un texte, de les organiser (en établissant les relations entre ces idées) et de les intégrer (si vous posez des questions qui dépassent le contenu du texte).</w:t>
      </w:r>
    </w:p>
    <w:p w14:paraId="42F32CD2" w14:textId="77777777" w:rsidR="009275A1" w:rsidRPr="009275A1" w:rsidRDefault="009275A1" w:rsidP="00EC0EED">
      <w:pPr>
        <w:pStyle w:val="EDU6403p9"/>
      </w:pPr>
      <w:r w:rsidRPr="009275A1">
        <w:t>Voici quelques conseils :</w:t>
      </w:r>
    </w:p>
    <w:p w14:paraId="060B4631" w14:textId="77777777" w:rsidR="009275A1" w:rsidRPr="009275A1" w:rsidRDefault="009275A1" w:rsidP="009275A1">
      <w:pPr>
        <w:pStyle w:val="EDU6403e6tiret"/>
        <w:rPr>
          <w:lang w:val="fr-FR" w:eastAsia="fr-FR"/>
        </w:rPr>
      </w:pPr>
      <w:r w:rsidRPr="009275A1">
        <w:rPr>
          <w:lang w:val="fr-FR" w:eastAsia="fr-FR"/>
        </w:rPr>
        <w:t>Vos questions doivent porter sur des informations importantes (et non sur des détails).</w:t>
      </w:r>
    </w:p>
    <w:p w14:paraId="7990675E" w14:textId="77777777" w:rsidR="009275A1" w:rsidRPr="009275A1" w:rsidRDefault="009275A1" w:rsidP="009275A1">
      <w:pPr>
        <w:pStyle w:val="EDU6403e6tiret"/>
        <w:rPr>
          <w:lang w:val="fr-FR" w:eastAsia="fr-FR"/>
        </w:rPr>
      </w:pPr>
      <w:r w:rsidRPr="009275A1">
        <w:rPr>
          <w:lang w:val="fr-FR" w:eastAsia="fr-FR"/>
        </w:rPr>
        <w:t>Vos questions devraient exiger que vous paraphrasiez le texte pour y répondre.</w:t>
      </w:r>
    </w:p>
    <w:p w14:paraId="33DA6960" w14:textId="77777777" w:rsidR="009275A1" w:rsidRPr="009275A1" w:rsidRDefault="009275A1" w:rsidP="009275A1">
      <w:pPr>
        <w:pStyle w:val="EDU6403e6tiret"/>
        <w:rPr>
          <w:lang w:val="fr-FR" w:eastAsia="fr-FR"/>
        </w:rPr>
      </w:pPr>
      <w:r w:rsidRPr="009275A1">
        <w:rPr>
          <w:lang w:val="fr-FR" w:eastAsia="fr-FR"/>
        </w:rPr>
        <w:t>Vos questions devraient demander de relier différents concepts entre eux pour en préciser les relations, les comparer ou les expliquer.</w:t>
      </w:r>
    </w:p>
    <w:p w14:paraId="5D0954D3" w14:textId="77777777" w:rsidR="009275A1" w:rsidRPr="009275A1" w:rsidRDefault="009275A1" w:rsidP="009275A1">
      <w:pPr>
        <w:pStyle w:val="EDU6403e6tiret"/>
        <w:rPr>
          <w:lang w:val="fr-FR" w:eastAsia="fr-FR"/>
        </w:rPr>
      </w:pPr>
      <w:r w:rsidRPr="009275A1">
        <w:rPr>
          <w:lang w:val="fr-FR" w:eastAsia="fr-FR"/>
        </w:rPr>
        <w:t>Vous pouvez aussi poser des questions qui renvoient à ce que vous connaissez déjà du contenu.</w:t>
      </w:r>
    </w:p>
    <w:p w14:paraId="4A081165" w14:textId="77777777" w:rsidR="009275A1" w:rsidRPr="009275A1" w:rsidRDefault="009275A1" w:rsidP="009275A1">
      <w:pPr>
        <w:pStyle w:val="EDU6403e6tiret"/>
        <w:rPr>
          <w:lang w:val="fr-FR" w:eastAsia="fr-FR"/>
        </w:rPr>
      </w:pPr>
      <w:r w:rsidRPr="009275A1">
        <w:rPr>
          <w:lang w:val="fr-FR" w:eastAsia="fr-FR"/>
        </w:rPr>
        <w:t>Vous devez toujours répondre aux questions que vous posez.</w:t>
      </w:r>
    </w:p>
    <w:p w14:paraId="32903B5D" w14:textId="77777777" w:rsidR="009275A1" w:rsidRPr="009275A1" w:rsidRDefault="009275A1" w:rsidP="009275A1">
      <w:pPr>
        <w:pStyle w:val="EDU6403e6tiret"/>
        <w:rPr>
          <w:lang w:val="fr-FR" w:eastAsia="fr-FR"/>
        </w:rPr>
      </w:pPr>
      <w:r w:rsidRPr="009275A1">
        <w:rPr>
          <w:lang w:val="fr-FR" w:eastAsia="fr-FR"/>
        </w:rPr>
        <w:t>Nous vous suggérons de construire une question pour chaque subdivision du texte identifiée par un titre ou un sous-titre.</w:t>
      </w:r>
    </w:p>
    <w:p w14:paraId="6242394C" w14:textId="77777777" w:rsidR="009275A1" w:rsidRPr="009275A1" w:rsidRDefault="009275A1" w:rsidP="009275A1">
      <w:pPr>
        <w:pStyle w:val="EDU6403e6tiret"/>
        <w:rPr>
          <w:lang w:val="fr-FR" w:eastAsia="fr-FR"/>
        </w:rPr>
      </w:pPr>
      <w:r w:rsidRPr="009275A1">
        <w:rPr>
          <w:lang w:val="fr-FR" w:eastAsia="fr-FR"/>
        </w:rPr>
        <w:t>Vous pouvez utiliser la colonne de droite pour écrire et répondre à vos questions.</w:t>
      </w:r>
    </w:p>
    <w:p w14:paraId="219D02A3" w14:textId="77777777" w:rsidR="009275A1" w:rsidRPr="009275A1" w:rsidRDefault="009275A1" w:rsidP="009275A1">
      <w:pPr>
        <w:pStyle w:val="EDU6403H2"/>
        <w:rPr>
          <w:rFonts w:eastAsia="Calibri"/>
          <w:lang w:val="fr-FR" w:eastAsia="fr-FR"/>
        </w:rPr>
      </w:pPr>
      <w:r w:rsidRPr="009275A1">
        <w:rPr>
          <w:rFonts w:eastAsia="Calibri"/>
          <w:lang w:val="fr-FR" w:eastAsia="fr-FR"/>
        </w:rPr>
        <w:t>Évaluer votre lecture</w:t>
      </w:r>
    </w:p>
    <w:p w14:paraId="1F7ADB84" w14:textId="77777777" w:rsidR="009275A1" w:rsidRPr="009275A1" w:rsidRDefault="009275A1" w:rsidP="009275A1">
      <w:pPr>
        <w:pStyle w:val="EDU6403p9"/>
      </w:pPr>
      <w:r w:rsidRPr="009275A1">
        <w:t>Les questions relatives à cette étape sont présentées en parallèle avec celles de l’étape « P</w:t>
      </w:r>
      <w:r w:rsidR="007902BD">
        <w:t>réparer votre lecture »</w:t>
      </w:r>
      <w:r w:rsidRPr="009275A1">
        <w:t>.</w:t>
      </w:r>
    </w:p>
    <w:p w14:paraId="4744288D" w14:textId="77777777" w:rsidR="009275A1" w:rsidRPr="009275A1" w:rsidRDefault="009275A1" w:rsidP="009275A1">
      <w:pPr>
        <w:pStyle w:val="EDU6403H2"/>
        <w:rPr>
          <w:rFonts w:eastAsia="Calibri"/>
          <w:lang w:val="fr-FR" w:eastAsia="fr-FR"/>
        </w:rPr>
      </w:pPr>
      <w:r w:rsidRPr="009275A1">
        <w:rPr>
          <w:rFonts w:eastAsia="Calibri"/>
          <w:lang w:val="fr-FR" w:eastAsia="fr-FR"/>
        </w:rPr>
        <w:t>Évaluer votre démarche de lecture</w:t>
      </w:r>
    </w:p>
    <w:p w14:paraId="1CD47BA5" w14:textId="77777777" w:rsidR="009275A1" w:rsidRPr="009275A1" w:rsidRDefault="009275A1" w:rsidP="009275A1">
      <w:pPr>
        <w:pStyle w:val="EDU6403p9"/>
      </w:pPr>
      <w:r w:rsidRPr="009275A1">
        <w:t>Nous vous proposons ici une façon d’évaluer la démarche que vous avez réalisée en reprenant le tableau Démarche de lecture et de compréhension et en procédant de la façon suivante :</w:t>
      </w:r>
    </w:p>
    <w:p w14:paraId="1E983B4A" w14:textId="77777777" w:rsidR="009275A1" w:rsidRPr="009275A1" w:rsidRDefault="009275A1" w:rsidP="009275A1">
      <w:pPr>
        <w:pStyle w:val="EDU6403e6tiret"/>
        <w:rPr>
          <w:lang w:val="fr-FR" w:eastAsia="fr-FR"/>
        </w:rPr>
      </w:pPr>
      <w:r w:rsidRPr="009275A1">
        <w:rPr>
          <w:lang w:val="fr-FR" w:eastAsia="fr-FR"/>
        </w:rPr>
        <w:t>dans la colonne 1, cochez les activités que vous avez réalisées;</w:t>
      </w:r>
    </w:p>
    <w:p w14:paraId="51275143" w14:textId="77777777" w:rsidR="009275A1" w:rsidRPr="009275A1" w:rsidRDefault="009275A1" w:rsidP="009275A1">
      <w:pPr>
        <w:pStyle w:val="EDU6403e6tiret"/>
        <w:rPr>
          <w:lang w:val="fr-FR" w:eastAsia="fr-FR"/>
        </w:rPr>
      </w:pPr>
      <w:r w:rsidRPr="009275A1">
        <w:rPr>
          <w:lang w:val="fr-FR" w:eastAsia="fr-FR"/>
        </w:rPr>
        <w:t>dans la colonne 2, indiquez à quel degré cette activité vous a été utile : </w:t>
      </w:r>
    </w:p>
    <w:p w14:paraId="6C6546D6" w14:textId="77777777" w:rsidR="009275A1" w:rsidRPr="009275A1" w:rsidRDefault="009275A1" w:rsidP="009275A1">
      <w:pPr>
        <w:pStyle w:val="EDU6403p26"/>
        <w:spacing w:before="0"/>
      </w:pPr>
      <w:r w:rsidRPr="009275A1">
        <w:t>5.</w:t>
      </w:r>
      <w:r w:rsidRPr="009275A1">
        <w:tab/>
        <w:t>très utile</w:t>
      </w:r>
    </w:p>
    <w:p w14:paraId="045B753C" w14:textId="77777777" w:rsidR="009275A1" w:rsidRPr="009275A1" w:rsidRDefault="009275A1" w:rsidP="009275A1">
      <w:pPr>
        <w:pStyle w:val="EDU6403p26"/>
        <w:spacing w:before="0"/>
      </w:pPr>
      <w:r w:rsidRPr="009275A1">
        <w:t>4.</w:t>
      </w:r>
      <w:r w:rsidRPr="009275A1">
        <w:tab/>
        <w:t>utile</w:t>
      </w:r>
    </w:p>
    <w:p w14:paraId="43AD2B14" w14:textId="77777777" w:rsidR="0021321E" w:rsidRDefault="009275A1" w:rsidP="009275A1">
      <w:pPr>
        <w:pStyle w:val="EDU6403p26"/>
        <w:spacing w:before="0"/>
      </w:pPr>
      <w:r w:rsidRPr="009275A1">
        <w:t>3.</w:t>
      </w:r>
      <w:r w:rsidRPr="009275A1">
        <w:tab/>
        <w:t>peu utile</w:t>
      </w:r>
    </w:p>
    <w:p w14:paraId="655A8584" w14:textId="77777777" w:rsidR="0021321E" w:rsidRDefault="0021321E">
      <w:pPr>
        <w:spacing w:after="0" w:line="240" w:lineRule="auto"/>
        <w:rPr>
          <w:rFonts w:ascii="Arial" w:eastAsiaTheme="minorHAnsi" w:hAnsi="Arial" w:cs="Arial"/>
          <w:color w:val="212121"/>
          <w:sz w:val="20"/>
          <w:szCs w:val="20"/>
          <w:lang w:val="fr-FR" w:eastAsia="en-US"/>
        </w:rPr>
      </w:pPr>
      <w:r>
        <w:br w:type="page"/>
      </w:r>
    </w:p>
    <w:p w14:paraId="5CC0FE54" w14:textId="77777777" w:rsidR="009275A1" w:rsidRPr="009275A1" w:rsidRDefault="009275A1" w:rsidP="009275A1">
      <w:pPr>
        <w:pStyle w:val="EDU6403p26"/>
        <w:spacing w:before="0"/>
      </w:pPr>
    </w:p>
    <w:p w14:paraId="72E9D380" w14:textId="77777777" w:rsidR="009275A1" w:rsidRPr="009275A1" w:rsidRDefault="009275A1" w:rsidP="009275A1">
      <w:pPr>
        <w:pStyle w:val="EDU6403p26"/>
        <w:spacing w:before="0"/>
      </w:pPr>
      <w:r w:rsidRPr="009275A1">
        <w:t>2.</w:t>
      </w:r>
      <w:r w:rsidRPr="009275A1">
        <w:tab/>
        <w:t>inutile</w:t>
      </w:r>
    </w:p>
    <w:p w14:paraId="0F63C06D" w14:textId="77777777" w:rsidR="009275A1" w:rsidRPr="009275A1" w:rsidRDefault="009275A1" w:rsidP="009275A1">
      <w:pPr>
        <w:pStyle w:val="EDU6403p26"/>
        <w:spacing w:before="0"/>
      </w:pPr>
      <w:r w:rsidRPr="009275A1">
        <w:t>1.</w:t>
      </w:r>
      <w:r w:rsidRPr="009275A1">
        <w:tab/>
        <w:t>je ne sais pas;</w:t>
      </w:r>
    </w:p>
    <w:p w14:paraId="00D9D0DF" w14:textId="77777777" w:rsidR="009275A1" w:rsidRPr="009275A1" w:rsidRDefault="009275A1" w:rsidP="009275A1">
      <w:pPr>
        <w:pStyle w:val="EDU6403e6tiret"/>
        <w:rPr>
          <w:lang w:val="fr-FR" w:eastAsia="fr-FR"/>
        </w:rPr>
      </w:pPr>
      <w:r w:rsidRPr="009275A1">
        <w:rPr>
          <w:lang w:val="fr-FR" w:eastAsia="fr-FR"/>
        </w:rPr>
        <w:t>dans la colonne 3, indiquez comment vous percevez votre degré de compétence dans chacune de ces activités :</w:t>
      </w:r>
    </w:p>
    <w:p w14:paraId="3F2EA220" w14:textId="77777777" w:rsidR="009275A1" w:rsidRPr="009275A1" w:rsidRDefault="009275A1" w:rsidP="009275A1">
      <w:pPr>
        <w:pStyle w:val="EDU6403p26"/>
        <w:spacing w:before="0"/>
      </w:pPr>
      <w:r w:rsidRPr="009275A1">
        <w:t>5.</w:t>
      </w:r>
      <w:r w:rsidRPr="009275A1">
        <w:tab/>
        <w:t>très compétent</w:t>
      </w:r>
    </w:p>
    <w:p w14:paraId="7B0E786B" w14:textId="77777777" w:rsidR="009275A1" w:rsidRPr="009275A1" w:rsidRDefault="009275A1" w:rsidP="009275A1">
      <w:pPr>
        <w:pStyle w:val="EDU6403p26"/>
        <w:spacing w:before="0"/>
      </w:pPr>
      <w:r w:rsidRPr="009275A1">
        <w:t>4.</w:t>
      </w:r>
      <w:r w:rsidRPr="009275A1">
        <w:tab/>
        <w:t>moyennement compétent</w:t>
      </w:r>
    </w:p>
    <w:p w14:paraId="752EA185" w14:textId="77777777" w:rsidR="009275A1" w:rsidRPr="009275A1" w:rsidRDefault="009275A1" w:rsidP="009275A1">
      <w:pPr>
        <w:pStyle w:val="EDU6403p26"/>
        <w:spacing w:before="0"/>
      </w:pPr>
      <w:r w:rsidRPr="009275A1">
        <w:t>3.</w:t>
      </w:r>
      <w:r w:rsidRPr="009275A1">
        <w:tab/>
        <w:t>ni compétent, ni incompétent</w:t>
      </w:r>
    </w:p>
    <w:p w14:paraId="18F766E0" w14:textId="77777777" w:rsidR="009275A1" w:rsidRPr="009275A1" w:rsidRDefault="009275A1" w:rsidP="009275A1">
      <w:pPr>
        <w:pStyle w:val="EDU6403p26"/>
        <w:spacing w:before="0"/>
      </w:pPr>
      <w:r w:rsidRPr="009275A1">
        <w:t>2.</w:t>
      </w:r>
      <w:r w:rsidRPr="009275A1">
        <w:tab/>
        <w:t>moyennement incompétent</w:t>
      </w:r>
    </w:p>
    <w:p w14:paraId="66326714" w14:textId="77777777" w:rsidR="009275A1" w:rsidRPr="009275A1" w:rsidRDefault="009275A1" w:rsidP="009275A1">
      <w:pPr>
        <w:pStyle w:val="EDU6403p26"/>
        <w:spacing w:before="0"/>
      </w:pPr>
      <w:r w:rsidRPr="009275A1">
        <w:t>1.</w:t>
      </w:r>
      <w:r w:rsidRPr="009275A1">
        <w:tab/>
        <w:t>très incompétent.</w:t>
      </w:r>
    </w:p>
    <w:p w14:paraId="36A963F3" w14:textId="77777777" w:rsidR="007902BD" w:rsidRDefault="007902BD">
      <w:pPr>
        <w:spacing w:after="0" w:line="240" w:lineRule="auto"/>
        <w:rPr>
          <w:rFonts w:ascii="Arial" w:eastAsiaTheme="minorHAnsi" w:hAnsi="Arial"/>
          <w:b/>
          <w:bCs/>
          <w:color w:val="000000"/>
          <w:sz w:val="20"/>
          <w:szCs w:val="18"/>
          <w:lang w:eastAsia="en-US"/>
        </w:rPr>
      </w:pPr>
      <w:r>
        <w:br w:type="page"/>
      </w:r>
    </w:p>
    <w:p w14:paraId="1B6C3A85" w14:textId="77777777" w:rsidR="0095776E" w:rsidRPr="00ED6BB8" w:rsidRDefault="0095776E" w:rsidP="0095776E">
      <w:pPr>
        <w:pStyle w:val="EDU6403titretableau"/>
      </w:pPr>
      <w:r w:rsidRPr="00ED6BB8">
        <w:lastRenderedPageBreak/>
        <w:t>Démarche de lecture et de compréhension</w:t>
      </w:r>
    </w:p>
    <w:tbl>
      <w:tblPr>
        <w:tblStyle w:val="Grilledutableau"/>
        <w:tblW w:w="0" w:type="auto"/>
        <w:tblInd w:w="-11" w:type="dxa"/>
        <w:tblBorders>
          <w:top w:val="single" w:sz="4" w:space="0" w:color="515151"/>
          <w:left w:val="single" w:sz="4" w:space="0" w:color="515151"/>
          <w:bottom w:val="single" w:sz="4" w:space="0" w:color="515151"/>
          <w:right w:val="single" w:sz="4" w:space="0" w:color="515151"/>
          <w:insideH w:val="single" w:sz="4" w:space="0" w:color="515151"/>
          <w:insideV w:val="single" w:sz="4" w:space="0" w:color="515151"/>
        </w:tblBorders>
        <w:tblLayout w:type="fixed"/>
        <w:tblCellMar>
          <w:top w:w="28" w:type="dxa"/>
          <w:left w:w="57" w:type="dxa"/>
          <w:bottom w:w="28" w:type="dxa"/>
          <w:right w:w="57" w:type="dxa"/>
        </w:tblCellMar>
        <w:tblLook w:val="04A0" w:firstRow="1" w:lastRow="0" w:firstColumn="1" w:lastColumn="0" w:noHBand="0" w:noVBand="1"/>
      </w:tblPr>
      <w:tblGrid>
        <w:gridCol w:w="7"/>
        <w:gridCol w:w="993"/>
        <w:gridCol w:w="1268"/>
        <w:gridCol w:w="4536"/>
        <w:gridCol w:w="567"/>
        <w:gridCol w:w="621"/>
        <w:gridCol w:w="621"/>
      </w:tblGrid>
      <w:tr w:rsidR="0095776E" w:rsidRPr="00ED6BB8" w14:paraId="72D84B5F" w14:textId="77777777" w:rsidTr="00122637">
        <w:trPr>
          <w:trHeight w:val="62"/>
        </w:trPr>
        <w:tc>
          <w:tcPr>
            <w:tcW w:w="1000" w:type="dxa"/>
            <w:gridSpan w:val="2"/>
            <w:shd w:val="clear" w:color="auto" w:fill="D9D9D9" w:themeFill="background1" w:themeFillShade="D9"/>
          </w:tcPr>
          <w:p w14:paraId="220DC09B" w14:textId="77777777" w:rsidR="0095776E" w:rsidRPr="00ED6BB8" w:rsidRDefault="0095776E" w:rsidP="0095776E">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Étapes</w:t>
            </w:r>
          </w:p>
        </w:tc>
        <w:tc>
          <w:tcPr>
            <w:tcW w:w="1268" w:type="dxa"/>
            <w:shd w:val="clear" w:color="auto" w:fill="D9D9D9" w:themeFill="background1" w:themeFillShade="D9"/>
          </w:tcPr>
          <w:p w14:paraId="04A2CE4F" w14:textId="77777777" w:rsidR="0095776E" w:rsidRPr="00ED6BB8" w:rsidRDefault="0095776E" w:rsidP="0095776E">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Types</w:t>
            </w:r>
          </w:p>
        </w:tc>
        <w:tc>
          <w:tcPr>
            <w:tcW w:w="4536" w:type="dxa"/>
            <w:tcBorders>
              <w:bottom w:val="single" w:sz="4" w:space="0" w:color="515151"/>
            </w:tcBorders>
            <w:shd w:val="clear" w:color="auto" w:fill="D9D9D9" w:themeFill="background1" w:themeFillShade="D9"/>
          </w:tcPr>
          <w:p w14:paraId="74D15190" w14:textId="77777777" w:rsidR="0095776E" w:rsidRPr="00ED6BB8" w:rsidRDefault="0095776E" w:rsidP="0095776E">
            <w:pPr>
              <w:spacing w:after="0"/>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Activités</w:t>
            </w:r>
          </w:p>
        </w:tc>
        <w:tc>
          <w:tcPr>
            <w:tcW w:w="567" w:type="dxa"/>
            <w:shd w:val="clear" w:color="auto" w:fill="D9D9D9" w:themeFill="background1" w:themeFillShade="D9"/>
          </w:tcPr>
          <w:p w14:paraId="1D32E93E" w14:textId="77777777" w:rsidR="0095776E" w:rsidRPr="00ED6BB8" w:rsidRDefault="0095776E" w:rsidP="0095776E">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1</w:t>
            </w:r>
          </w:p>
        </w:tc>
        <w:tc>
          <w:tcPr>
            <w:tcW w:w="621" w:type="dxa"/>
            <w:shd w:val="clear" w:color="auto" w:fill="D9D9D9" w:themeFill="background1" w:themeFillShade="D9"/>
          </w:tcPr>
          <w:p w14:paraId="452AA09A" w14:textId="77777777" w:rsidR="0095776E" w:rsidRPr="00ED6BB8" w:rsidRDefault="0095776E" w:rsidP="0095776E">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2</w:t>
            </w:r>
          </w:p>
        </w:tc>
        <w:tc>
          <w:tcPr>
            <w:tcW w:w="621" w:type="dxa"/>
            <w:shd w:val="clear" w:color="auto" w:fill="D9D9D9" w:themeFill="background1" w:themeFillShade="D9"/>
          </w:tcPr>
          <w:p w14:paraId="0F600CD0" w14:textId="77777777" w:rsidR="0095776E" w:rsidRPr="00ED6BB8" w:rsidRDefault="0095776E" w:rsidP="0095776E">
            <w:pPr>
              <w:spacing w:after="0"/>
              <w:jc w:val="center"/>
              <w:rPr>
                <w:rFonts w:ascii="Arial" w:hAnsi="Arial" w:cs="Arial"/>
                <w:b/>
                <w:color w:val="262626" w:themeColor="text1" w:themeTint="D9"/>
                <w:sz w:val="20"/>
                <w:szCs w:val="20"/>
              </w:rPr>
            </w:pPr>
            <w:r w:rsidRPr="00ED6BB8">
              <w:rPr>
                <w:rFonts w:ascii="Arial" w:hAnsi="Arial" w:cs="Arial"/>
                <w:b/>
                <w:color w:val="262626" w:themeColor="text1" w:themeTint="D9"/>
                <w:sz w:val="20"/>
                <w:szCs w:val="20"/>
              </w:rPr>
              <w:t>3</w:t>
            </w:r>
          </w:p>
        </w:tc>
      </w:tr>
      <w:tr w:rsidR="0095776E" w:rsidRPr="00ED6BB8" w14:paraId="6D6C079C" w14:textId="77777777" w:rsidTr="00BA7752">
        <w:trPr>
          <w:gridBefore w:val="1"/>
          <w:wBefore w:w="7" w:type="dxa"/>
          <w:trHeight w:val="148"/>
        </w:trPr>
        <w:tc>
          <w:tcPr>
            <w:tcW w:w="993" w:type="dxa"/>
            <w:vMerge w:val="restart"/>
            <w:textDirection w:val="btLr"/>
            <w:vAlign w:val="center"/>
          </w:tcPr>
          <w:p w14:paraId="6ED0641C" w14:textId="77777777" w:rsidR="0095776E" w:rsidRPr="00ED6BB8" w:rsidRDefault="0095776E" w:rsidP="00BA7752">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Préparer la lecture</w:t>
            </w:r>
          </w:p>
        </w:tc>
        <w:tc>
          <w:tcPr>
            <w:tcW w:w="1268" w:type="dxa"/>
            <w:vMerge w:val="restart"/>
          </w:tcPr>
          <w:p w14:paraId="4B9D75E4"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536" w:type="dxa"/>
            <w:tcBorders>
              <w:bottom w:val="nil"/>
            </w:tcBorders>
          </w:tcPr>
          <w:p w14:paraId="72C07F12" w14:textId="77777777" w:rsidR="0095776E" w:rsidRPr="00ED6BB8" w:rsidRDefault="0095776E" w:rsidP="0095776E">
            <w:pPr>
              <w:pStyle w:val="EDU6403tabe6tiret"/>
              <w:suppressAutoHyphens w:val="0"/>
              <w:ind w:left="417"/>
            </w:pPr>
            <w:r w:rsidRPr="00ED6BB8">
              <w:rPr>
                <w:rFonts w:eastAsia="Calibri"/>
              </w:rPr>
              <w:t xml:space="preserve">Identifier ma motivation </w:t>
            </w:r>
          </w:p>
        </w:tc>
        <w:tc>
          <w:tcPr>
            <w:tcW w:w="567" w:type="dxa"/>
            <w:vAlign w:val="center"/>
          </w:tcPr>
          <w:p w14:paraId="5DD7CE2C"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3B0D58E8"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Pr>
                <w:rFonts w:ascii="Arial" w:hAnsi="Arial" w:cs="Arial"/>
                <w:color w:val="262626" w:themeColor="text1" w:themeTint="D9"/>
                <w:sz w:val="20"/>
                <w:szCs w:val="20"/>
              </w:rPr>
              <w:instrText xml:space="preserve"> FORMTEXT </w:instrText>
            </w:r>
            <w:r>
              <w:rPr>
                <w:rFonts w:ascii="Arial" w:hAnsi="Arial" w:cs="Arial"/>
                <w:color w:val="262626" w:themeColor="text1" w:themeTint="D9"/>
                <w:sz w:val="20"/>
                <w:szCs w:val="20"/>
              </w:rPr>
            </w:r>
            <w:r>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Pr>
                <w:rFonts w:ascii="Arial" w:hAnsi="Arial" w:cs="Arial"/>
                <w:color w:val="262626" w:themeColor="text1" w:themeTint="D9"/>
                <w:sz w:val="20"/>
                <w:szCs w:val="20"/>
              </w:rPr>
              <w:fldChar w:fldCharType="end"/>
            </w:r>
          </w:p>
        </w:tc>
        <w:tc>
          <w:tcPr>
            <w:tcW w:w="621" w:type="dxa"/>
            <w:vAlign w:val="center"/>
          </w:tcPr>
          <w:p w14:paraId="0A189DD7"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4552CB19" w14:textId="77777777" w:rsidTr="00BA7752">
        <w:trPr>
          <w:gridBefore w:val="1"/>
          <w:wBefore w:w="7" w:type="dxa"/>
          <w:trHeight w:val="20"/>
        </w:trPr>
        <w:tc>
          <w:tcPr>
            <w:tcW w:w="993" w:type="dxa"/>
            <w:vMerge/>
            <w:textDirection w:val="btLr"/>
            <w:vAlign w:val="center"/>
          </w:tcPr>
          <w:p w14:paraId="646CE8F3"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4131A717"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28E3FE04" w14:textId="77777777" w:rsidR="0095776E" w:rsidRPr="00ED6BB8" w:rsidRDefault="0095776E" w:rsidP="0095776E">
            <w:pPr>
              <w:pStyle w:val="EDU6403tabe6tiret"/>
              <w:suppressAutoHyphens w:val="0"/>
              <w:ind w:left="417"/>
            </w:pPr>
            <w:r w:rsidRPr="00ED6BB8">
              <w:rPr>
                <w:rFonts w:eastAsia="Calibri"/>
              </w:rPr>
              <w:t>Déterminer mes objectifs</w:t>
            </w:r>
          </w:p>
        </w:tc>
        <w:tc>
          <w:tcPr>
            <w:tcW w:w="567" w:type="dxa"/>
            <w:vAlign w:val="center"/>
          </w:tcPr>
          <w:p w14:paraId="4D949F11"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59A7312E"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7E16A206"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5A034BE8" w14:textId="77777777" w:rsidTr="00BA7752">
        <w:trPr>
          <w:gridBefore w:val="1"/>
          <w:wBefore w:w="7" w:type="dxa"/>
          <w:trHeight w:val="62"/>
        </w:trPr>
        <w:tc>
          <w:tcPr>
            <w:tcW w:w="993" w:type="dxa"/>
            <w:vMerge/>
            <w:textDirection w:val="btLr"/>
            <w:vAlign w:val="center"/>
          </w:tcPr>
          <w:p w14:paraId="14464EEF"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684ED9EC"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340B2E4B" w14:textId="77777777" w:rsidR="0095776E" w:rsidRPr="00ED6BB8" w:rsidRDefault="0095776E" w:rsidP="0095776E">
            <w:pPr>
              <w:pStyle w:val="EDU6403tabe6tiret"/>
              <w:suppressAutoHyphens w:val="0"/>
              <w:ind w:left="417"/>
            </w:pPr>
            <w:r w:rsidRPr="00ED6BB8">
              <w:rPr>
                <w:rFonts w:eastAsia="Calibri"/>
              </w:rPr>
              <w:t>Identifier la (les) tâche(s) à réaliser</w:t>
            </w:r>
          </w:p>
        </w:tc>
        <w:tc>
          <w:tcPr>
            <w:tcW w:w="567" w:type="dxa"/>
            <w:vAlign w:val="center"/>
          </w:tcPr>
          <w:p w14:paraId="2BFBBAE1"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733D1616"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9854DB8"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4A08284A" w14:textId="77777777" w:rsidTr="00BA7752">
        <w:trPr>
          <w:gridBefore w:val="1"/>
          <w:wBefore w:w="7" w:type="dxa"/>
          <w:trHeight w:val="35"/>
        </w:trPr>
        <w:tc>
          <w:tcPr>
            <w:tcW w:w="993" w:type="dxa"/>
            <w:vMerge/>
            <w:textDirection w:val="btLr"/>
            <w:vAlign w:val="center"/>
          </w:tcPr>
          <w:p w14:paraId="4B83E8BC"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1E844BE4"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54602A44" w14:textId="77777777" w:rsidR="0095776E" w:rsidRPr="00ED6BB8" w:rsidRDefault="0095776E" w:rsidP="0095776E">
            <w:pPr>
              <w:pStyle w:val="EDU6403tabe6tiret"/>
              <w:suppressAutoHyphens w:val="0"/>
              <w:ind w:left="417"/>
            </w:pPr>
            <w:r w:rsidRPr="00ED6BB8">
              <w:rPr>
                <w:rFonts w:eastAsia="Calibri"/>
              </w:rPr>
              <w:t xml:space="preserve">Prendre </w:t>
            </w:r>
            <w:r w:rsidRPr="0071651B">
              <w:rPr>
                <w:rFonts w:eastAsia="Calibri"/>
              </w:rPr>
              <w:t>conscience</w:t>
            </w:r>
            <w:r w:rsidRPr="00ED6BB8">
              <w:rPr>
                <w:rFonts w:eastAsia="Calibri"/>
              </w:rPr>
              <w:t xml:space="preserve"> des aspects affectifs</w:t>
            </w:r>
          </w:p>
        </w:tc>
        <w:tc>
          <w:tcPr>
            <w:tcW w:w="567" w:type="dxa"/>
            <w:vAlign w:val="center"/>
          </w:tcPr>
          <w:p w14:paraId="084254A3"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73B5B433"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CCEF134"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59567AD7" w14:textId="77777777" w:rsidTr="00BA7752">
        <w:trPr>
          <w:gridBefore w:val="1"/>
          <w:wBefore w:w="7" w:type="dxa"/>
          <w:trHeight w:val="77"/>
        </w:trPr>
        <w:tc>
          <w:tcPr>
            <w:tcW w:w="993" w:type="dxa"/>
            <w:vMerge/>
            <w:textDirection w:val="btLr"/>
            <w:vAlign w:val="center"/>
          </w:tcPr>
          <w:p w14:paraId="35FE74E7"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7DD78979"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50C1D2B4" w14:textId="77777777" w:rsidR="0095776E" w:rsidRPr="00ED6BB8" w:rsidRDefault="0095776E" w:rsidP="0095776E">
            <w:pPr>
              <w:pStyle w:val="EDU6403tabe6tiret"/>
              <w:suppressAutoHyphens w:val="0"/>
              <w:ind w:left="417"/>
            </w:pPr>
            <w:r w:rsidRPr="00ED6BB8">
              <w:rPr>
                <w:rFonts w:eastAsia="Calibri"/>
              </w:rPr>
              <w:t>Sélectionner les stratégies</w:t>
            </w:r>
          </w:p>
        </w:tc>
        <w:tc>
          <w:tcPr>
            <w:tcW w:w="567" w:type="dxa"/>
            <w:vAlign w:val="center"/>
          </w:tcPr>
          <w:p w14:paraId="36BD2506"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114224A9"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318513D4"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47D771AD" w14:textId="77777777" w:rsidTr="00BA7752">
        <w:trPr>
          <w:gridBefore w:val="1"/>
          <w:wBefore w:w="7" w:type="dxa"/>
          <w:trHeight w:val="43"/>
        </w:trPr>
        <w:tc>
          <w:tcPr>
            <w:tcW w:w="993" w:type="dxa"/>
            <w:vMerge/>
            <w:textDirection w:val="btLr"/>
            <w:vAlign w:val="center"/>
          </w:tcPr>
          <w:p w14:paraId="65B3673D"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2E8C86E6"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601FE312" w14:textId="77777777" w:rsidR="0095776E" w:rsidRPr="00ED6BB8" w:rsidRDefault="0095776E" w:rsidP="0095776E">
            <w:pPr>
              <w:pStyle w:val="EDU6403tabe6tiret"/>
              <w:suppressAutoHyphens w:val="0"/>
              <w:ind w:left="417"/>
            </w:pPr>
            <w:r w:rsidRPr="00ED6BB8">
              <w:rPr>
                <w:rFonts w:eastAsia="Calibri"/>
              </w:rPr>
              <w:t>Préciser le temps</w:t>
            </w:r>
          </w:p>
        </w:tc>
        <w:tc>
          <w:tcPr>
            <w:tcW w:w="567" w:type="dxa"/>
            <w:vAlign w:val="center"/>
          </w:tcPr>
          <w:p w14:paraId="42570840"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1FE44982"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3E4B3EE"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7DC8BA2A" w14:textId="77777777" w:rsidTr="00BA7752">
        <w:trPr>
          <w:gridBefore w:val="1"/>
          <w:wBefore w:w="7" w:type="dxa"/>
          <w:trHeight w:val="133"/>
        </w:trPr>
        <w:tc>
          <w:tcPr>
            <w:tcW w:w="993" w:type="dxa"/>
            <w:vMerge/>
            <w:textDirection w:val="btLr"/>
            <w:vAlign w:val="center"/>
          </w:tcPr>
          <w:p w14:paraId="2F30C6E0"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Borders>
              <w:bottom w:val="single" w:sz="4" w:space="0" w:color="515151"/>
            </w:tcBorders>
          </w:tcPr>
          <w:p w14:paraId="7D4A4EB8"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26BAF6C3" w14:textId="77777777" w:rsidR="0095776E" w:rsidRPr="00ED6BB8" w:rsidRDefault="0095776E" w:rsidP="0095776E">
            <w:pPr>
              <w:pStyle w:val="EDU6403tabe6tiret"/>
              <w:suppressAutoHyphens w:val="0"/>
              <w:ind w:left="417"/>
            </w:pPr>
            <w:r w:rsidRPr="00ED6BB8">
              <w:rPr>
                <w:rFonts w:eastAsia="Calibri"/>
              </w:rPr>
              <w:t>Ajuster l’environnement</w:t>
            </w:r>
          </w:p>
        </w:tc>
        <w:tc>
          <w:tcPr>
            <w:tcW w:w="567" w:type="dxa"/>
            <w:vAlign w:val="center"/>
          </w:tcPr>
          <w:p w14:paraId="6D994B83"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2CF2D508"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7AE351DE"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3BA4C7F8" w14:textId="77777777" w:rsidTr="00BA7752">
        <w:trPr>
          <w:gridBefore w:val="1"/>
          <w:wBefore w:w="7" w:type="dxa"/>
        </w:trPr>
        <w:tc>
          <w:tcPr>
            <w:tcW w:w="993" w:type="dxa"/>
            <w:vMerge/>
            <w:textDirection w:val="btLr"/>
            <w:vAlign w:val="center"/>
          </w:tcPr>
          <w:p w14:paraId="189ADBAA"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val="restart"/>
            <w:tcBorders>
              <w:top w:val="single" w:sz="4" w:space="0" w:color="515151"/>
            </w:tcBorders>
          </w:tcPr>
          <w:p w14:paraId="07E9CCB9"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536" w:type="dxa"/>
            <w:tcBorders>
              <w:top w:val="single" w:sz="4" w:space="0" w:color="515151"/>
              <w:bottom w:val="nil"/>
            </w:tcBorders>
          </w:tcPr>
          <w:p w14:paraId="2F5F7F05" w14:textId="77777777" w:rsidR="0095776E" w:rsidRPr="00ED6BB8" w:rsidRDefault="0095776E" w:rsidP="00D16E89">
            <w:pPr>
              <w:pStyle w:val="EDU6403tabe6tiret"/>
            </w:pPr>
            <w:r w:rsidRPr="00ED6BB8">
              <w:rPr>
                <w:rFonts w:eastAsia="Calibri"/>
              </w:rPr>
              <w:t>Activer les connaissances</w:t>
            </w:r>
          </w:p>
        </w:tc>
        <w:tc>
          <w:tcPr>
            <w:tcW w:w="567" w:type="dxa"/>
            <w:vAlign w:val="center"/>
          </w:tcPr>
          <w:p w14:paraId="7D98A3ED"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63D5B561"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89C34DD"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6EEB67B7" w14:textId="77777777" w:rsidTr="00BA7752">
        <w:trPr>
          <w:gridBefore w:val="1"/>
          <w:wBefore w:w="7" w:type="dxa"/>
        </w:trPr>
        <w:tc>
          <w:tcPr>
            <w:tcW w:w="993" w:type="dxa"/>
            <w:vMerge/>
            <w:textDirection w:val="btLr"/>
            <w:vAlign w:val="center"/>
          </w:tcPr>
          <w:p w14:paraId="3B984C16"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5CABBD69"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438E41AE" w14:textId="77777777" w:rsidR="0095776E" w:rsidRPr="00ED6BB8" w:rsidRDefault="0095776E" w:rsidP="00D16E89">
            <w:pPr>
              <w:pStyle w:val="EDU6403tabe6tiret"/>
            </w:pPr>
            <w:r w:rsidRPr="00ED6BB8">
              <w:rPr>
                <w:rFonts w:eastAsia="Calibri"/>
              </w:rPr>
              <w:t>Anticiper les contenus</w:t>
            </w:r>
          </w:p>
        </w:tc>
        <w:tc>
          <w:tcPr>
            <w:tcW w:w="567" w:type="dxa"/>
            <w:vAlign w:val="center"/>
          </w:tcPr>
          <w:p w14:paraId="437A9690"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50EEF0CC"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79989DD2"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73A25441" w14:textId="77777777" w:rsidTr="00BA7752">
        <w:trPr>
          <w:gridBefore w:val="1"/>
          <w:wBefore w:w="7" w:type="dxa"/>
          <w:trHeight w:val="398"/>
        </w:trPr>
        <w:tc>
          <w:tcPr>
            <w:tcW w:w="993" w:type="dxa"/>
            <w:vMerge/>
            <w:textDirection w:val="btLr"/>
            <w:vAlign w:val="center"/>
          </w:tcPr>
          <w:p w14:paraId="57F6BD02"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2FBDD45D"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2088B713" w14:textId="77777777" w:rsidR="0095776E" w:rsidRPr="00ED6BB8" w:rsidRDefault="0095776E" w:rsidP="00D16E89">
            <w:pPr>
              <w:pStyle w:val="EDU6403tabe6tiret"/>
            </w:pPr>
            <w:r w:rsidRPr="00ED6BB8">
              <w:rPr>
                <w:rFonts w:eastAsia="Calibri"/>
              </w:rPr>
              <w:t>Se familiariser avec le vocabulaire</w:t>
            </w:r>
          </w:p>
        </w:tc>
        <w:tc>
          <w:tcPr>
            <w:tcW w:w="567" w:type="dxa"/>
            <w:tcBorders>
              <w:bottom w:val="single" w:sz="4" w:space="0" w:color="515151"/>
            </w:tcBorders>
            <w:vAlign w:val="center"/>
          </w:tcPr>
          <w:p w14:paraId="37E40BBA"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bottom w:val="single" w:sz="4" w:space="0" w:color="515151"/>
            </w:tcBorders>
            <w:vAlign w:val="center"/>
          </w:tcPr>
          <w:p w14:paraId="42A29E69"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bottom w:val="single" w:sz="4" w:space="0" w:color="515151"/>
            </w:tcBorders>
            <w:vAlign w:val="center"/>
          </w:tcPr>
          <w:p w14:paraId="73A3F2B1"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14F55232" w14:textId="77777777" w:rsidTr="00BA7752">
        <w:trPr>
          <w:gridBefore w:val="1"/>
          <w:wBefore w:w="7" w:type="dxa"/>
          <w:trHeight w:val="300"/>
        </w:trPr>
        <w:tc>
          <w:tcPr>
            <w:tcW w:w="993" w:type="dxa"/>
            <w:vMerge w:val="restart"/>
            <w:textDirection w:val="btLr"/>
            <w:vAlign w:val="center"/>
          </w:tcPr>
          <w:p w14:paraId="35872771" w14:textId="77777777" w:rsidR="0095776E" w:rsidRPr="00ED6BB8" w:rsidRDefault="0095776E" w:rsidP="00BA7752">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 xml:space="preserve">Faciliter la </w:t>
            </w:r>
            <w:r w:rsidRPr="00ED6BB8">
              <w:rPr>
                <w:rFonts w:ascii="Arial" w:eastAsia="Calibri" w:hAnsi="Arial" w:cs="Arial"/>
                <w:b/>
                <w:color w:val="262626" w:themeColor="text1" w:themeTint="D9"/>
                <w:sz w:val="20"/>
                <w:szCs w:val="20"/>
              </w:rPr>
              <w:br/>
              <w:t>lecture</w:t>
            </w:r>
          </w:p>
        </w:tc>
        <w:tc>
          <w:tcPr>
            <w:tcW w:w="1268" w:type="dxa"/>
            <w:vMerge w:val="restart"/>
          </w:tcPr>
          <w:p w14:paraId="1D00EE33"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536" w:type="dxa"/>
            <w:tcBorders>
              <w:top w:val="single" w:sz="4" w:space="0" w:color="515151"/>
              <w:bottom w:val="nil"/>
            </w:tcBorders>
          </w:tcPr>
          <w:p w14:paraId="47BECD54" w14:textId="77777777" w:rsidR="0095776E" w:rsidRPr="00ED6BB8" w:rsidRDefault="0095776E" w:rsidP="00D16E89">
            <w:pPr>
              <w:pStyle w:val="EDU6403tabe6tiret"/>
            </w:pPr>
            <w:r w:rsidRPr="00ED6BB8">
              <w:rPr>
                <w:rFonts w:eastAsia="Calibri"/>
              </w:rPr>
              <w:t>Superviser la démarche</w:t>
            </w:r>
          </w:p>
        </w:tc>
        <w:tc>
          <w:tcPr>
            <w:tcW w:w="567" w:type="dxa"/>
            <w:tcBorders>
              <w:top w:val="single" w:sz="4" w:space="0" w:color="515151"/>
            </w:tcBorders>
            <w:vAlign w:val="center"/>
          </w:tcPr>
          <w:p w14:paraId="7DD7EF32"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top w:val="single" w:sz="4" w:space="0" w:color="515151"/>
            </w:tcBorders>
            <w:vAlign w:val="center"/>
          </w:tcPr>
          <w:p w14:paraId="60004FA4"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top w:val="single" w:sz="4" w:space="0" w:color="515151"/>
            </w:tcBorders>
            <w:vAlign w:val="center"/>
          </w:tcPr>
          <w:p w14:paraId="06FC37CC"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79636082" w14:textId="77777777" w:rsidTr="00BA7752">
        <w:trPr>
          <w:gridBefore w:val="1"/>
          <w:wBefore w:w="7" w:type="dxa"/>
          <w:trHeight w:val="49"/>
        </w:trPr>
        <w:tc>
          <w:tcPr>
            <w:tcW w:w="993" w:type="dxa"/>
            <w:vMerge/>
            <w:textDirection w:val="btLr"/>
            <w:vAlign w:val="center"/>
          </w:tcPr>
          <w:p w14:paraId="225F0DC6"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33A034F4"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241C4E2F" w14:textId="77777777" w:rsidR="0095776E" w:rsidRPr="00ED6BB8" w:rsidRDefault="0095776E" w:rsidP="00D16E89">
            <w:pPr>
              <w:pStyle w:val="EDU6403tabe6tiret"/>
            </w:pPr>
            <w:r w:rsidRPr="00ED6BB8">
              <w:rPr>
                <w:rFonts w:eastAsia="Calibri"/>
              </w:rPr>
              <w:t>Ajuster la démarche</w:t>
            </w:r>
          </w:p>
        </w:tc>
        <w:tc>
          <w:tcPr>
            <w:tcW w:w="567" w:type="dxa"/>
            <w:tcBorders>
              <w:bottom w:val="single" w:sz="4" w:space="0" w:color="515151"/>
            </w:tcBorders>
            <w:vAlign w:val="center"/>
          </w:tcPr>
          <w:p w14:paraId="6CF016DF"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bottom w:val="single" w:sz="4" w:space="0" w:color="515151"/>
            </w:tcBorders>
            <w:vAlign w:val="center"/>
          </w:tcPr>
          <w:p w14:paraId="51AA52E2"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bottom w:val="single" w:sz="4" w:space="0" w:color="515151"/>
            </w:tcBorders>
            <w:vAlign w:val="center"/>
          </w:tcPr>
          <w:p w14:paraId="0E3A9B45"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13F156EF" w14:textId="77777777" w:rsidTr="00BA7752">
        <w:trPr>
          <w:gridBefore w:val="1"/>
          <w:wBefore w:w="7" w:type="dxa"/>
        </w:trPr>
        <w:tc>
          <w:tcPr>
            <w:tcW w:w="993" w:type="dxa"/>
            <w:vMerge/>
            <w:textDirection w:val="btLr"/>
            <w:vAlign w:val="center"/>
          </w:tcPr>
          <w:p w14:paraId="747A4F23"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val="restart"/>
          </w:tcPr>
          <w:p w14:paraId="133AF1EC"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536" w:type="dxa"/>
            <w:tcBorders>
              <w:top w:val="single" w:sz="4" w:space="0" w:color="515151"/>
              <w:bottom w:val="nil"/>
            </w:tcBorders>
          </w:tcPr>
          <w:p w14:paraId="575F961E" w14:textId="77777777" w:rsidR="0095776E" w:rsidRPr="00ED6BB8" w:rsidRDefault="0095776E" w:rsidP="00D16E89">
            <w:pPr>
              <w:pStyle w:val="EDU6403tabe6tiret"/>
            </w:pPr>
            <w:r w:rsidRPr="00ED6BB8">
              <w:rPr>
                <w:rFonts w:eastAsia="Calibri"/>
              </w:rPr>
              <w:t>Sélectionner les informations</w:t>
            </w:r>
          </w:p>
        </w:tc>
        <w:tc>
          <w:tcPr>
            <w:tcW w:w="567" w:type="dxa"/>
            <w:tcBorders>
              <w:top w:val="single" w:sz="4" w:space="0" w:color="515151"/>
            </w:tcBorders>
            <w:vAlign w:val="center"/>
          </w:tcPr>
          <w:p w14:paraId="090EDD43"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top w:val="single" w:sz="4" w:space="0" w:color="515151"/>
            </w:tcBorders>
            <w:vAlign w:val="center"/>
          </w:tcPr>
          <w:p w14:paraId="1A4AF715"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top w:val="single" w:sz="4" w:space="0" w:color="515151"/>
            </w:tcBorders>
            <w:vAlign w:val="center"/>
          </w:tcPr>
          <w:p w14:paraId="48F5ACC1"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173A04F8" w14:textId="77777777" w:rsidTr="00BA7752">
        <w:trPr>
          <w:gridBefore w:val="1"/>
          <w:wBefore w:w="7" w:type="dxa"/>
          <w:trHeight w:val="35"/>
        </w:trPr>
        <w:tc>
          <w:tcPr>
            <w:tcW w:w="993" w:type="dxa"/>
            <w:vMerge/>
            <w:textDirection w:val="btLr"/>
            <w:vAlign w:val="center"/>
          </w:tcPr>
          <w:p w14:paraId="2CA0DB1A"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32024AD7"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1CFDDE25" w14:textId="77777777" w:rsidR="0095776E" w:rsidRPr="00ED6BB8" w:rsidRDefault="0095776E" w:rsidP="00D16E89">
            <w:pPr>
              <w:pStyle w:val="EDU6403tabe6tiret"/>
            </w:pPr>
            <w:r w:rsidRPr="00ED6BB8">
              <w:rPr>
                <w:rFonts w:eastAsia="Calibri"/>
              </w:rPr>
              <w:t>Organiser les informations</w:t>
            </w:r>
          </w:p>
        </w:tc>
        <w:tc>
          <w:tcPr>
            <w:tcW w:w="567" w:type="dxa"/>
            <w:vAlign w:val="center"/>
          </w:tcPr>
          <w:p w14:paraId="523FE238"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77D661B2"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766EE452"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5C29E352" w14:textId="77777777" w:rsidTr="00BA7752">
        <w:trPr>
          <w:gridBefore w:val="1"/>
          <w:wBefore w:w="7" w:type="dxa"/>
          <w:trHeight w:val="62"/>
        </w:trPr>
        <w:tc>
          <w:tcPr>
            <w:tcW w:w="993" w:type="dxa"/>
            <w:vMerge/>
            <w:textDirection w:val="btLr"/>
            <w:vAlign w:val="center"/>
          </w:tcPr>
          <w:p w14:paraId="27DD5638" w14:textId="77777777" w:rsidR="0095776E" w:rsidRPr="00ED6BB8" w:rsidRDefault="0095776E" w:rsidP="00BA7752">
            <w:pPr>
              <w:spacing w:after="0"/>
              <w:jc w:val="center"/>
              <w:rPr>
                <w:rFonts w:ascii="Arial" w:hAnsi="Arial" w:cs="Arial"/>
                <w:b/>
                <w:color w:val="262626" w:themeColor="text1" w:themeTint="D9"/>
                <w:sz w:val="20"/>
                <w:szCs w:val="20"/>
              </w:rPr>
            </w:pPr>
          </w:p>
        </w:tc>
        <w:tc>
          <w:tcPr>
            <w:tcW w:w="1268" w:type="dxa"/>
            <w:vMerge/>
          </w:tcPr>
          <w:p w14:paraId="714157B1"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72CE07BA" w14:textId="77777777" w:rsidR="0095776E" w:rsidRPr="00ED6BB8" w:rsidRDefault="0095776E" w:rsidP="00D16E89">
            <w:pPr>
              <w:pStyle w:val="EDU6403tabe6tiret"/>
            </w:pPr>
            <w:r w:rsidRPr="00ED6BB8">
              <w:rPr>
                <w:rFonts w:eastAsia="Calibri"/>
              </w:rPr>
              <w:t>Intégrer les informations</w:t>
            </w:r>
          </w:p>
        </w:tc>
        <w:tc>
          <w:tcPr>
            <w:tcW w:w="567" w:type="dxa"/>
            <w:tcBorders>
              <w:bottom w:val="single" w:sz="4" w:space="0" w:color="515151"/>
            </w:tcBorders>
            <w:vAlign w:val="center"/>
          </w:tcPr>
          <w:p w14:paraId="650B5019"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bottom w:val="single" w:sz="4" w:space="0" w:color="515151"/>
            </w:tcBorders>
            <w:vAlign w:val="center"/>
          </w:tcPr>
          <w:p w14:paraId="7E0CADB7"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bottom w:val="single" w:sz="4" w:space="0" w:color="515151"/>
            </w:tcBorders>
            <w:vAlign w:val="center"/>
          </w:tcPr>
          <w:p w14:paraId="47712F21"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4ACF682F" w14:textId="77777777" w:rsidTr="00BA7752">
        <w:trPr>
          <w:gridBefore w:val="1"/>
          <w:wBefore w:w="7" w:type="dxa"/>
          <w:trHeight w:val="146"/>
        </w:trPr>
        <w:tc>
          <w:tcPr>
            <w:tcW w:w="993" w:type="dxa"/>
            <w:vMerge w:val="restart"/>
            <w:textDirection w:val="btLr"/>
            <w:vAlign w:val="center"/>
          </w:tcPr>
          <w:p w14:paraId="4E02B4ED" w14:textId="77777777" w:rsidR="0095776E" w:rsidRPr="00ED6BB8" w:rsidRDefault="0095776E" w:rsidP="00BA7752">
            <w:pPr>
              <w:spacing w:after="0"/>
              <w:jc w:val="center"/>
              <w:rPr>
                <w:rFonts w:ascii="Arial" w:eastAsia="Calibri" w:hAnsi="Arial" w:cs="Arial"/>
                <w:b/>
                <w:color w:val="262626" w:themeColor="text1" w:themeTint="D9"/>
                <w:sz w:val="20"/>
                <w:szCs w:val="20"/>
              </w:rPr>
            </w:pPr>
            <w:r w:rsidRPr="00ED6BB8">
              <w:rPr>
                <w:rFonts w:ascii="Arial" w:eastAsia="Calibri" w:hAnsi="Arial" w:cs="Arial"/>
                <w:b/>
                <w:color w:val="262626" w:themeColor="text1" w:themeTint="D9"/>
                <w:sz w:val="20"/>
                <w:szCs w:val="20"/>
              </w:rPr>
              <w:t>Évaluer la lecture</w:t>
            </w:r>
          </w:p>
        </w:tc>
        <w:tc>
          <w:tcPr>
            <w:tcW w:w="1268" w:type="dxa"/>
            <w:vMerge w:val="restart"/>
          </w:tcPr>
          <w:p w14:paraId="58E3D6C4"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Métacognitif</w:t>
            </w:r>
          </w:p>
        </w:tc>
        <w:tc>
          <w:tcPr>
            <w:tcW w:w="4536" w:type="dxa"/>
            <w:tcBorders>
              <w:top w:val="single" w:sz="4" w:space="0" w:color="515151"/>
              <w:bottom w:val="nil"/>
            </w:tcBorders>
          </w:tcPr>
          <w:p w14:paraId="37B301E8" w14:textId="77777777" w:rsidR="0095776E" w:rsidRPr="00ED6BB8" w:rsidRDefault="0095776E" w:rsidP="00D16E89">
            <w:pPr>
              <w:pStyle w:val="EDU6403tabe6tiret"/>
            </w:pPr>
            <w:r w:rsidRPr="00ED6BB8">
              <w:rPr>
                <w:rFonts w:eastAsia="Calibri"/>
              </w:rPr>
              <w:t>Faire le point sur ma motivation</w:t>
            </w:r>
          </w:p>
        </w:tc>
        <w:tc>
          <w:tcPr>
            <w:tcW w:w="567" w:type="dxa"/>
            <w:tcBorders>
              <w:top w:val="single" w:sz="4" w:space="0" w:color="515151"/>
            </w:tcBorders>
            <w:vAlign w:val="center"/>
          </w:tcPr>
          <w:p w14:paraId="695CFFEA"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tcBorders>
              <w:top w:val="single" w:sz="4" w:space="0" w:color="515151"/>
            </w:tcBorders>
            <w:vAlign w:val="center"/>
          </w:tcPr>
          <w:p w14:paraId="2FD29DA8"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tcBorders>
              <w:top w:val="single" w:sz="4" w:space="0" w:color="515151"/>
            </w:tcBorders>
            <w:vAlign w:val="center"/>
          </w:tcPr>
          <w:p w14:paraId="3DF71437"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6665D7D0" w14:textId="77777777" w:rsidTr="007902BD">
        <w:trPr>
          <w:gridBefore w:val="1"/>
          <w:wBefore w:w="7" w:type="dxa"/>
          <w:trHeight w:val="20"/>
        </w:trPr>
        <w:tc>
          <w:tcPr>
            <w:tcW w:w="993" w:type="dxa"/>
            <w:vMerge/>
          </w:tcPr>
          <w:p w14:paraId="11DCA3A0"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587DEEB7"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723BC828" w14:textId="77777777" w:rsidR="0095776E" w:rsidRPr="00ED6BB8" w:rsidRDefault="0095776E" w:rsidP="00D16E89">
            <w:pPr>
              <w:pStyle w:val="EDU6403tabe6tiret"/>
            </w:pPr>
            <w:r w:rsidRPr="00ED6BB8">
              <w:rPr>
                <w:rFonts w:eastAsia="Calibri"/>
              </w:rPr>
              <w:t>Vérifier l’atteinte des objectifs</w:t>
            </w:r>
          </w:p>
        </w:tc>
        <w:tc>
          <w:tcPr>
            <w:tcW w:w="567" w:type="dxa"/>
            <w:vAlign w:val="center"/>
          </w:tcPr>
          <w:p w14:paraId="7A7A9306"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4B674DFB"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55277950"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3B729721" w14:textId="77777777" w:rsidTr="007902BD">
        <w:trPr>
          <w:gridBefore w:val="1"/>
          <w:wBefore w:w="7" w:type="dxa"/>
          <w:trHeight w:val="132"/>
        </w:trPr>
        <w:tc>
          <w:tcPr>
            <w:tcW w:w="993" w:type="dxa"/>
            <w:vMerge/>
          </w:tcPr>
          <w:p w14:paraId="6C153A06"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055FF4DD"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4D417F5A" w14:textId="77777777" w:rsidR="0095776E" w:rsidRPr="00ED6BB8" w:rsidRDefault="0095776E" w:rsidP="00D16E89">
            <w:pPr>
              <w:pStyle w:val="EDU6403tabe6tiret"/>
            </w:pPr>
            <w:r w:rsidRPr="00ED6BB8">
              <w:rPr>
                <w:rFonts w:eastAsia="Calibri"/>
              </w:rPr>
              <w:t>Vérifier la réalisation de la tâche</w:t>
            </w:r>
          </w:p>
        </w:tc>
        <w:tc>
          <w:tcPr>
            <w:tcW w:w="567" w:type="dxa"/>
            <w:vAlign w:val="center"/>
          </w:tcPr>
          <w:p w14:paraId="64BF7AF5"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20DCEBFD"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5655FA5D"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70B689F5" w14:textId="77777777" w:rsidTr="007902BD">
        <w:trPr>
          <w:gridBefore w:val="1"/>
          <w:wBefore w:w="7" w:type="dxa"/>
          <w:trHeight w:val="20"/>
        </w:trPr>
        <w:tc>
          <w:tcPr>
            <w:tcW w:w="993" w:type="dxa"/>
            <w:vMerge/>
          </w:tcPr>
          <w:p w14:paraId="361CA28F"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03950C10"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07FC7990" w14:textId="77777777" w:rsidR="0095776E" w:rsidRPr="00ED6BB8" w:rsidRDefault="0095776E" w:rsidP="00D16E89">
            <w:pPr>
              <w:pStyle w:val="EDU6403tabe6tiret"/>
            </w:pPr>
            <w:r w:rsidRPr="00ED6BB8">
              <w:rPr>
                <w:rFonts w:eastAsia="Calibri"/>
              </w:rPr>
              <w:t>Vérifier les aspects affectifs</w:t>
            </w:r>
          </w:p>
        </w:tc>
        <w:tc>
          <w:tcPr>
            <w:tcW w:w="567" w:type="dxa"/>
            <w:vAlign w:val="center"/>
          </w:tcPr>
          <w:p w14:paraId="7BD0422E"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7F87D9BD"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19B931C1"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5FB6FE76" w14:textId="77777777" w:rsidTr="007902BD">
        <w:trPr>
          <w:gridBefore w:val="1"/>
          <w:wBefore w:w="7" w:type="dxa"/>
          <w:trHeight w:val="20"/>
        </w:trPr>
        <w:tc>
          <w:tcPr>
            <w:tcW w:w="993" w:type="dxa"/>
            <w:vMerge/>
          </w:tcPr>
          <w:p w14:paraId="25D77BD5"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56B66FB9"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2FE8E1C7" w14:textId="77777777" w:rsidR="0095776E" w:rsidRPr="00ED6BB8" w:rsidRDefault="0095776E" w:rsidP="00D16E89">
            <w:pPr>
              <w:pStyle w:val="EDU6403tabe6tiret"/>
            </w:pPr>
            <w:r w:rsidRPr="00ED6BB8">
              <w:rPr>
                <w:rFonts w:eastAsia="Calibri"/>
              </w:rPr>
              <w:t>Vérifier l’efficacité des stratégies</w:t>
            </w:r>
          </w:p>
        </w:tc>
        <w:tc>
          <w:tcPr>
            <w:tcW w:w="567" w:type="dxa"/>
            <w:vAlign w:val="center"/>
          </w:tcPr>
          <w:p w14:paraId="142A5368"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36CE7487"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29593E47"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35D8DC00" w14:textId="77777777" w:rsidTr="007902BD">
        <w:trPr>
          <w:gridBefore w:val="1"/>
          <w:wBefore w:w="7" w:type="dxa"/>
          <w:trHeight w:val="62"/>
        </w:trPr>
        <w:tc>
          <w:tcPr>
            <w:tcW w:w="993" w:type="dxa"/>
            <w:vMerge/>
          </w:tcPr>
          <w:p w14:paraId="0A4CD873"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4118769D"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628B3FC6" w14:textId="77777777" w:rsidR="0095776E" w:rsidRPr="00ED6BB8" w:rsidRDefault="0095776E" w:rsidP="00D16E89">
            <w:pPr>
              <w:pStyle w:val="EDU6403tabe6tiret"/>
            </w:pPr>
            <w:r w:rsidRPr="00ED6BB8">
              <w:rPr>
                <w:rFonts w:eastAsia="Calibri"/>
              </w:rPr>
              <w:t>Faire le point sur le temps et l’environnement</w:t>
            </w:r>
          </w:p>
        </w:tc>
        <w:tc>
          <w:tcPr>
            <w:tcW w:w="567" w:type="dxa"/>
            <w:vAlign w:val="center"/>
          </w:tcPr>
          <w:p w14:paraId="131A677F"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7701416F"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638386A"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317A5989" w14:textId="77777777" w:rsidTr="007902BD">
        <w:trPr>
          <w:gridBefore w:val="1"/>
          <w:wBefore w:w="7" w:type="dxa"/>
          <w:trHeight w:val="62"/>
        </w:trPr>
        <w:tc>
          <w:tcPr>
            <w:tcW w:w="993" w:type="dxa"/>
            <w:vMerge/>
          </w:tcPr>
          <w:p w14:paraId="5B7CCD41"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5DDB2DF9"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single" w:sz="4" w:space="0" w:color="515151"/>
            </w:tcBorders>
          </w:tcPr>
          <w:p w14:paraId="3C7F90DC" w14:textId="77777777" w:rsidR="0095776E" w:rsidRPr="00ED6BB8" w:rsidRDefault="0095776E" w:rsidP="00D16E89">
            <w:pPr>
              <w:pStyle w:val="EDU6403tabe6tiret"/>
            </w:pPr>
            <w:r w:rsidRPr="00ED6BB8">
              <w:rPr>
                <w:rFonts w:eastAsia="Calibri"/>
              </w:rPr>
              <w:t>Identifier les connaissances acquises</w:t>
            </w:r>
          </w:p>
        </w:tc>
        <w:tc>
          <w:tcPr>
            <w:tcW w:w="567" w:type="dxa"/>
            <w:tcBorders>
              <w:bottom w:val="single" w:sz="4" w:space="0" w:color="515151"/>
            </w:tcBorders>
            <w:vAlign w:val="center"/>
          </w:tcPr>
          <w:p w14:paraId="04E514E1"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635E9DC1"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3FD6E0C9"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7B3EBFF6" w14:textId="77777777" w:rsidTr="007902BD">
        <w:trPr>
          <w:gridBefore w:val="1"/>
          <w:wBefore w:w="7" w:type="dxa"/>
        </w:trPr>
        <w:tc>
          <w:tcPr>
            <w:tcW w:w="993" w:type="dxa"/>
            <w:vMerge/>
          </w:tcPr>
          <w:p w14:paraId="3DC9A06E"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val="restart"/>
          </w:tcPr>
          <w:p w14:paraId="7B1C769F" w14:textId="77777777" w:rsidR="0095776E" w:rsidRPr="00ED6BB8" w:rsidRDefault="0095776E" w:rsidP="0095776E">
            <w:pPr>
              <w:spacing w:after="0"/>
              <w:rPr>
                <w:rFonts w:ascii="Arial" w:hAnsi="Arial" w:cs="Arial"/>
                <w:color w:val="262626" w:themeColor="text1" w:themeTint="D9"/>
                <w:sz w:val="20"/>
                <w:szCs w:val="20"/>
              </w:rPr>
            </w:pPr>
            <w:r w:rsidRPr="00ED6BB8">
              <w:rPr>
                <w:rFonts w:ascii="Arial" w:hAnsi="Arial" w:cs="Arial"/>
                <w:color w:val="262626" w:themeColor="text1" w:themeTint="D9"/>
                <w:sz w:val="20"/>
                <w:szCs w:val="20"/>
              </w:rPr>
              <w:t>Cognitif</w:t>
            </w:r>
          </w:p>
        </w:tc>
        <w:tc>
          <w:tcPr>
            <w:tcW w:w="4536" w:type="dxa"/>
            <w:tcBorders>
              <w:top w:val="single" w:sz="4" w:space="0" w:color="515151"/>
              <w:bottom w:val="nil"/>
            </w:tcBorders>
          </w:tcPr>
          <w:p w14:paraId="0DFFA9BA" w14:textId="77777777" w:rsidR="0095776E" w:rsidRPr="00ED6BB8" w:rsidRDefault="0095776E" w:rsidP="00D16E89">
            <w:pPr>
              <w:pStyle w:val="EDU6403tabe6tiret"/>
            </w:pPr>
            <w:r w:rsidRPr="00ED6BB8">
              <w:rPr>
                <w:rFonts w:eastAsia="Calibri"/>
              </w:rPr>
              <w:t>Faire le point sur les connaissances</w:t>
            </w:r>
          </w:p>
        </w:tc>
        <w:tc>
          <w:tcPr>
            <w:tcW w:w="567" w:type="dxa"/>
            <w:tcBorders>
              <w:top w:val="single" w:sz="4" w:space="0" w:color="515151"/>
            </w:tcBorders>
            <w:vAlign w:val="center"/>
          </w:tcPr>
          <w:p w14:paraId="241EF0B5"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520502B4"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2545A103"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34A8B311" w14:textId="77777777" w:rsidTr="007902BD">
        <w:trPr>
          <w:gridBefore w:val="1"/>
          <w:wBefore w:w="7" w:type="dxa"/>
        </w:trPr>
        <w:tc>
          <w:tcPr>
            <w:tcW w:w="993" w:type="dxa"/>
            <w:vMerge/>
          </w:tcPr>
          <w:p w14:paraId="31573256"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7932CB5B"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bottom w:val="nil"/>
            </w:tcBorders>
          </w:tcPr>
          <w:p w14:paraId="2CB05227" w14:textId="77777777" w:rsidR="0095776E" w:rsidRPr="00ED6BB8" w:rsidRDefault="0095776E" w:rsidP="00D16E89">
            <w:pPr>
              <w:pStyle w:val="EDU6403tabe6tiret"/>
            </w:pPr>
            <w:r w:rsidRPr="00ED6BB8">
              <w:rPr>
                <w:rFonts w:eastAsia="Calibri"/>
              </w:rPr>
              <w:t>Produire des connaissances</w:t>
            </w:r>
          </w:p>
        </w:tc>
        <w:tc>
          <w:tcPr>
            <w:tcW w:w="567" w:type="dxa"/>
            <w:vAlign w:val="center"/>
          </w:tcPr>
          <w:p w14:paraId="034C71D2"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26B73BFD"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5E852351"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r w:rsidR="0095776E" w:rsidRPr="00ED6BB8" w14:paraId="106D2438" w14:textId="77777777" w:rsidTr="007902BD">
        <w:trPr>
          <w:gridBefore w:val="1"/>
          <w:wBefore w:w="7" w:type="dxa"/>
          <w:trHeight w:val="62"/>
        </w:trPr>
        <w:tc>
          <w:tcPr>
            <w:tcW w:w="993" w:type="dxa"/>
            <w:vMerge/>
          </w:tcPr>
          <w:p w14:paraId="46EA6872" w14:textId="77777777" w:rsidR="0095776E" w:rsidRPr="00ED6BB8" w:rsidRDefault="0095776E" w:rsidP="0095776E">
            <w:pPr>
              <w:spacing w:after="0"/>
              <w:rPr>
                <w:rFonts w:ascii="Arial" w:hAnsi="Arial" w:cs="Arial"/>
                <w:color w:val="262626" w:themeColor="text1" w:themeTint="D9"/>
                <w:sz w:val="20"/>
                <w:szCs w:val="20"/>
              </w:rPr>
            </w:pPr>
          </w:p>
        </w:tc>
        <w:tc>
          <w:tcPr>
            <w:tcW w:w="1268" w:type="dxa"/>
            <w:vMerge/>
          </w:tcPr>
          <w:p w14:paraId="29B5AC04" w14:textId="77777777" w:rsidR="0095776E" w:rsidRPr="00ED6BB8" w:rsidRDefault="0095776E" w:rsidP="0095776E">
            <w:pPr>
              <w:spacing w:after="0"/>
              <w:rPr>
                <w:rFonts w:ascii="Arial" w:hAnsi="Arial" w:cs="Arial"/>
                <w:color w:val="262626" w:themeColor="text1" w:themeTint="D9"/>
                <w:sz w:val="20"/>
                <w:szCs w:val="20"/>
              </w:rPr>
            </w:pPr>
          </w:p>
        </w:tc>
        <w:tc>
          <w:tcPr>
            <w:tcW w:w="4536" w:type="dxa"/>
            <w:tcBorders>
              <w:top w:val="nil"/>
            </w:tcBorders>
          </w:tcPr>
          <w:p w14:paraId="3994DDAF" w14:textId="77777777" w:rsidR="0095776E" w:rsidRPr="00ED6BB8" w:rsidRDefault="0095776E" w:rsidP="00D16E89">
            <w:pPr>
              <w:pStyle w:val="EDU6403tabe6tiret"/>
            </w:pPr>
            <w:r w:rsidRPr="00ED6BB8">
              <w:rPr>
                <w:rFonts w:eastAsia="Calibri"/>
              </w:rPr>
              <w:t>Transférer des connaissances</w:t>
            </w:r>
          </w:p>
        </w:tc>
        <w:tc>
          <w:tcPr>
            <w:tcW w:w="567" w:type="dxa"/>
            <w:vAlign w:val="center"/>
          </w:tcPr>
          <w:p w14:paraId="1F096050" w14:textId="77777777" w:rsidR="0095776E" w:rsidRPr="000C08EC" w:rsidRDefault="00AE48AD" w:rsidP="007902BD">
            <w:pPr>
              <w:spacing w:after="0" w:line="240" w:lineRule="auto"/>
              <w:jc w:val="center"/>
              <w:rPr>
                <w:rFonts w:ascii="Arial" w:hAnsi="Arial" w:cs="Arial"/>
                <w:color w:val="262626" w:themeColor="text1" w:themeTint="D9"/>
                <w:sz w:val="16"/>
                <w:szCs w:val="16"/>
              </w:rPr>
            </w:pPr>
            <w:r w:rsidRPr="000C08EC">
              <w:rPr>
                <w:rFonts w:ascii="Arial" w:hAnsi="Arial" w:cs="Arial"/>
                <w:sz w:val="16"/>
                <w:szCs w:val="16"/>
              </w:rPr>
              <w:fldChar w:fldCharType="begin">
                <w:ffData>
                  <w:name w:val="CaseACocher1"/>
                  <w:enabled/>
                  <w:calcOnExit w:val="0"/>
                  <w:checkBox>
                    <w:sizeAuto/>
                    <w:default w:val="0"/>
                    <w:checked w:val="0"/>
                  </w:checkBox>
                </w:ffData>
              </w:fldChar>
            </w:r>
            <w:r w:rsidR="0095776E" w:rsidRPr="000C08EC">
              <w:rPr>
                <w:rFonts w:ascii="Arial" w:hAnsi="Arial" w:cs="Arial"/>
                <w:sz w:val="16"/>
                <w:szCs w:val="16"/>
              </w:rPr>
              <w:instrText xml:space="preserve"> FORMCHECKBOX </w:instrText>
            </w:r>
            <w:r w:rsidR="00FF34B0">
              <w:rPr>
                <w:rFonts w:ascii="Arial" w:hAnsi="Arial" w:cs="Arial"/>
                <w:sz w:val="16"/>
                <w:szCs w:val="16"/>
              </w:rPr>
            </w:r>
            <w:r w:rsidR="00FF34B0">
              <w:rPr>
                <w:rFonts w:ascii="Arial" w:hAnsi="Arial" w:cs="Arial"/>
                <w:sz w:val="16"/>
                <w:szCs w:val="16"/>
              </w:rPr>
              <w:fldChar w:fldCharType="separate"/>
            </w:r>
            <w:r w:rsidRPr="000C08EC">
              <w:rPr>
                <w:rFonts w:ascii="Arial" w:hAnsi="Arial" w:cs="Arial"/>
                <w:sz w:val="16"/>
                <w:szCs w:val="16"/>
              </w:rPr>
              <w:fldChar w:fldCharType="end"/>
            </w:r>
          </w:p>
        </w:tc>
        <w:tc>
          <w:tcPr>
            <w:tcW w:w="621" w:type="dxa"/>
            <w:vAlign w:val="center"/>
          </w:tcPr>
          <w:p w14:paraId="45C09974"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494E6F">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494E6F">
              <w:rPr>
                <w:rFonts w:ascii="Arial" w:hAnsi="Arial" w:cs="Arial"/>
                <w:color w:val="262626" w:themeColor="text1" w:themeTint="D9"/>
                <w:sz w:val="20"/>
                <w:szCs w:val="20"/>
              </w:rPr>
              <w:instrText xml:space="preserve"> FORMTEXT </w:instrText>
            </w:r>
            <w:r w:rsidRPr="00494E6F">
              <w:rPr>
                <w:rFonts w:ascii="Arial" w:hAnsi="Arial" w:cs="Arial"/>
                <w:color w:val="262626" w:themeColor="text1" w:themeTint="D9"/>
                <w:sz w:val="20"/>
                <w:szCs w:val="20"/>
              </w:rPr>
            </w:r>
            <w:r w:rsidRPr="00494E6F">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494E6F">
              <w:rPr>
                <w:rFonts w:ascii="Arial" w:hAnsi="Arial" w:cs="Arial"/>
                <w:color w:val="262626" w:themeColor="text1" w:themeTint="D9"/>
                <w:sz w:val="20"/>
                <w:szCs w:val="20"/>
              </w:rPr>
              <w:fldChar w:fldCharType="end"/>
            </w:r>
          </w:p>
        </w:tc>
        <w:tc>
          <w:tcPr>
            <w:tcW w:w="621" w:type="dxa"/>
            <w:vAlign w:val="center"/>
          </w:tcPr>
          <w:p w14:paraId="08CBE06B" w14:textId="77777777" w:rsidR="0095776E" w:rsidRPr="001E0994" w:rsidRDefault="00AE48AD" w:rsidP="007902BD">
            <w:pPr>
              <w:spacing w:after="0" w:line="240" w:lineRule="auto"/>
              <w:jc w:val="center"/>
              <w:rPr>
                <w:rFonts w:ascii="Arial" w:hAnsi="Arial" w:cs="Arial"/>
                <w:color w:val="262626" w:themeColor="text1" w:themeTint="D9"/>
                <w:sz w:val="20"/>
                <w:szCs w:val="20"/>
              </w:rPr>
            </w:pPr>
            <w:r w:rsidRPr="00E32E82">
              <w:rPr>
                <w:rFonts w:ascii="Arial" w:hAnsi="Arial" w:cs="Arial"/>
                <w:color w:val="262626" w:themeColor="text1" w:themeTint="D9"/>
                <w:sz w:val="20"/>
                <w:szCs w:val="20"/>
              </w:rPr>
              <w:fldChar w:fldCharType="begin">
                <w:ffData>
                  <w:name w:val="Texte23"/>
                  <w:enabled/>
                  <w:calcOnExit w:val="0"/>
                  <w:textInput>
                    <w:maxLength w:val="2"/>
                  </w:textInput>
                </w:ffData>
              </w:fldChar>
            </w:r>
            <w:r w:rsidR="0095776E" w:rsidRPr="00E32E82">
              <w:rPr>
                <w:rFonts w:ascii="Arial" w:hAnsi="Arial" w:cs="Arial"/>
                <w:color w:val="262626" w:themeColor="text1" w:themeTint="D9"/>
                <w:sz w:val="20"/>
                <w:szCs w:val="20"/>
              </w:rPr>
              <w:instrText xml:space="preserve"> FORMTEXT </w:instrText>
            </w:r>
            <w:r w:rsidRPr="00E32E82">
              <w:rPr>
                <w:rFonts w:ascii="Arial" w:hAnsi="Arial" w:cs="Arial"/>
                <w:color w:val="262626" w:themeColor="text1" w:themeTint="D9"/>
                <w:sz w:val="20"/>
                <w:szCs w:val="20"/>
              </w:rPr>
            </w:r>
            <w:r w:rsidRPr="00E32E82">
              <w:rPr>
                <w:rFonts w:ascii="Arial" w:hAnsi="Arial" w:cs="Arial"/>
                <w:color w:val="262626" w:themeColor="text1" w:themeTint="D9"/>
                <w:sz w:val="20"/>
                <w:szCs w:val="20"/>
              </w:rPr>
              <w:fldChar w:fldCharType="separate"/>
            </w:r>
            <w:r w:rsidR="0095776E">
              <w:rPr>
                <w:rFonts w:ascii="Arial" w:hAnsi="Arial" w:cs="Arial"/>
                <w:noProof/>
                <w:color w:val="262626" w:themeColor="text1" w:themeTint="D9"/>
                <w:sz w:val="20"/>
                <w:szCs w:val="20"/>
              </w:rPr>
              <w:t> </w:t>
            </w:r>
            <w:r w:rsidR="0095776E">
              <w:rPr>
                <w:rFonts w:ascii="Arial" w:hAnsi="Arial" w:cs="Arial"/>
                <w:noProof/>
                <w:color w:val="262626" w:themeColor="text1" w:themeTint="D9"/>
                <w:sz w:val="20"/>
                <w:szCs w:val="20"/>
              </w:rPr>
              <w:t> </w:t>
            </w:r>
            <w:r w:rsidRPr="00E32E82">
              <w:rPr>
                <w:rFonts w:ascii="Arial" w:hAnsi="Arial" w:cs="Arial"/>
                <w:color w:val="262626" w:themeColor="text1" w:themeTint="D9"/>
                <w:sz w:val="20"/>
                <w:szCs w:val="20"/>
              </w:rPr>
              <w:fldChar w:fldCharType="end"/>
            </w:r>
          </w:p>
        </w:tc>
      </w:tr>
    </w:tbl>
    <w:p w14:paraId="4613266D" w14:textId="77777777" w:rsidR="00D74097" w:rsidRPr="008A3F48" w:rsidRDefault="008A3F48" w:rsidP="008A3F48">
      <w:pPr>
        <w:pStyle w:val="EDU6403source"/>
      </w:pPr>
      <w:r w:rsidRPr="000D6B54">
        <w:rPr>
          <w:i/>
        </w:rPr>
        <w:t>Source</w:t>
      </w:r>
      <w:r>
        <w:t xml:space="preserve"> : </w:t>
      </w:r>
      <w:r w:rsidRPr="000D6B54">
        <w:t xml:space="preserve">DESCHÊNES, A.-J. (1991). </w:t>
      </w:r>
      <w:r w:rsidRPr="000D6B54">
        <w:rPr>
          <w:i/>
          <w:iCs/>
        </w:rPr>
        <w:t>La lecture : une activité stratégique</w:t>
      </w:r>
      <w:r w:rsidRPr="000D6B54">
        <w:t xml:space="preserve">, Les entretiens </w:t>
      </w:r>
      <w:r w:rsidRPr="00FD271C">
        <w:t>Nathan</w:t>
      </w:r>
      <w:r>
        <w:t xml:space="preserve"> (Actes 1), Paris, Nathan</w:t>
      </w:r>
      <w:r w:rsidR="00D74097">
        <w:br w:type="page"/>
      </w:r>
    </w:p>
    <w:p w14:paraId="67B5F245" w14:textId="77777777" w:rsidR="00CD2CB3" w:rsidRPr="00025602" w:rsidRDefault="00025602" w:rsidP="00025602">
      <w:pPr>
        <w:pStyle w:val="EDU6403H1"/>
      </w:pPr>
      <w:r w:rsidRPr="00025602">
        <w:lastRenderedPageBreak/>
        <w:t>Texte</w:t>
      </w:r>
      <w:r w:rsidRPr="00025602">
        <w:rPr>
          <w:szCs w:val="11"/>
        </w:rPr>
        <w:t xml:space="preserve"> </w:t>
      </w:r>
      <m:oMath>
        <m:r>
          <m:rPr>
            <m:sty m:val="b"/>
          </m:rPr>
          <w:rPr>
            <w:rFonts w:ascii="Cambria Math" w:hAnsi="Cambria Math"/>
            <w:szCs w:val="11"/>
          </w:rPr>
          <m:t xml:space="preserve">– </m:t>
        </m:r>
      </m:oMath>
      <w:r w:rsidR="00CD2CB3" w:rsidRPr="00025602">
        <w:t xml:space="preserve">Les concepts généraux en administration des </w:t>
      </w:r>
      <w:r w:rsidR="00CD2CB3" w:rsidRPr="00025602">
        <w:br/>
        <w:t>organisations de formation à distance</w:t>
      </w:r>
    </w:p>
    <w:p w14:paraId="4A1C36A1" w14:textId="77777777" w:rsidR="00CD2CB3" w:rsidRPr="00CD2CB3" w:rsidRDefault="00CD2CB3" w:rsidP="00CD2CB3">
      <w:pPr>
        <w:pStyle w:val="EDU6403H2"/>
        <w:rPr>
          <w:lang w:val="fr-FR" w:eastAsia="fr-FR"/>
        </w:rPr>
      </w:pPr>
      <w:r>
        <w:rPr>
          <w:rFonts w:eastAsia="Calibri"/>
          <w:lang w:val="fr-FR" w:eastAsia="fr-FR"/>
        </w:rPr>
        <w:t>I</w:t>
      </w:r>
      <w:r w:rsidRPr="00CD2CB3">
        <w:rPr>
          <w:rFonts w:eastAsia="Calibri"/>
          <w:lang w:val="fr-FR" w:eastAsia="fr-FR"/>
        </w:rPr>
        <w:t>ntroduction</w:t>
      </w:r>
    </w:p>
    <w:p w14:paraId="3768981A" w14:textId="77777777" w:rsidR="00CD2CB3" w:rsidRPr="00CD2CB3" w:rsidRDefault="00CD2CB3" w:rsidP="00CD2CB3">
      <w:pPr>
        <w:pStyle w:val="EDU6403p9"/>
      </w:pPr>
      <w:r w:rsidRPr="00CD2CB3">
        <w:rPr>
          <w:sz w:val="17"/>
          <w:szCs w:val="17"/>
        </w:rPr>
        <w:t>Ce</w:t>
      </w:r>
      <w:r w:rsidRPr="00CD2CB3">
        <w:t xml:space="preserve"> texte a pour but de vous présenter un certain nombre d’idées et de concepts afin de vous aider dans votre démarche d’apprentissage dans le champ de l’administration des organisations de formation à distance. Cette présentation est som</w:t>
      </w:r>
      <w:r w:rsidRPr="00CD2CB3">
        <w:softHyphen/>
        <w:t>maire et succincte, mais nous estimons qu’elle est suffisante pour circonscrire ce domaine d’inves</w:t>
      </w:r>
      <w:r w:rsidRPr="00CD2CB3">
        <w:softHyphen/>
        <w:t>tiga</w:t>
      </w:r>
      <w:r w:rsidRPr="00CD2CB3">
        <w:softHyphen/>
        <w:t>tion. Quelques indications bibliographiques complètent ce texte. </w:t>
      </w:r>
    </w:p>
    <w:p w14:paraId="42A00093" w14:textId="77777777" w:rsidR="00CD2CB3" w:rsidRPr="00CD2CB3" w:rsidRDefault="00CD2CB3" w:rsidP="00CD2CB3">
      <w:pPr>
        <w:pStyle w:val="EDU6403p9"/>
      </w:pPr>
      <w:r w:rsidRPr="00CD2CB3">
        <w:t xml:space="preserve">Si vous avez suivi le cours </w:t>
      </w:r>
      <w:r w:rsidRPr="00CD2CB3">
        <w:rPr>
          <w:i/>
          <w:iCs/>
        </w:rPr>
        <w:t>Administration des systèmes de formation à distance</w:t>
      </w:r>
      <w:r w:rsidRPr="00CD2CB3">
        <w:t xml:space="preserve"> (EDU 6001), le texte qui suit pourra toujours vous servir de résumé, tout en rafraîchissant certaines des notions vues antérieurement. </w:t>
      </w:r>
    </w:p>
    <w:p w14:paraId="0F42ED29" w14:textId="77777777" w:rsidR="00CD2CB3" w:rsidRPr="00CD2CB3" w:rsidRDefault="00CD2CB3" w:rsidP="00CD2CB3">
      <w:pPr>
        <w:pStyle w:val="EDU6403p9"/>
      </w:pPr>
      <w:r w:rsidRPr="00CD2CB3">
        <w:t>Il ne reste plus qu’à vous souhaiter bonne lecture et bonne réflexion. </w:t>
      </w:r>
    </w:p>
    <w:p w14:paraId="1590E4A3" w14:textId="77777777" w:rsidR="00CD2CB3" w:rsidRPr="00CD2CB3" w:rsidRDefault="00CD2CB3" w:rsidP="00CD2CB3">
      <w:pPr>
        <w:pStyle w:val="EDU6403H3numration"/>
      </w:pPr>
      <w:r w:rsidRPr="00CD2CB3">
        <w:t>Le contexte</w:t>
      </w:r>
    </w:p>
    <w:p w14:paraId="729FF12B" w14:textId="77777777" w:rsidR="00CD2CB3" w:rsidRPr="00CD2CB3" w:rsidRDefault="00CD2CB3" w:rsidP="00122637">
      <w:pPr>
        <w:pStyle w:val="EDU6403p9"/>
      </w:pPr>
      <w:r w:rsidRPr="00CD2CB3">
        <w:t>Lorsqu’on discute de l’</w:t>
      </w:r>
      <w:r w:rsidRPr="00CD2CB3">
        <w:rPr>
          <w:i/>
          <w:iCs/>
        </w:rPr>
        <w:t>administration des organisations de formation à distance</w:t>
      </w:r>
      <w:r w:rsidRPr="00CD2CB3">
        <w:t>, chacun des mots ou des expressions en italique peut recouvrir des réalités ou des concepts largement différents, tout dépendant de qui les prononce ou les écrit et dans quel contexte ils sont exprimés. Rassurez-vous, il ne s’agit pas de s’attaquer ici à des nuances de définitions émaillées de raffinements quelquefois pompeux et très souvent illusoires d’universitaires en mal de distinction (Baudrillard, 1986; Bourdieu, 1979 et 1984). On évoque plutôt ici, comme on le verra par la suite, des différences majeures quelquefois qualifiées de paradigmatiques (Burrell et Morgan, 1979).</w:t>
      </w:r>
    </w:p>
    <w:p w14:paraId="7CF3E20C" w14:textId="77777777" w:rsidR="00CD2CB3" w:rsidRPr="00CD2CB3" w:rsidRDefault="00CD2CB3" w:rsidP="00122637">
      <w:pPr>
        <w:pStyle w:val="EDU6403p9"/>
      </w:pPr>
      <w:r w:rsidRPr="00CD2CB3">
        <w:t>L’</w:t>
      </w:r>
      <w:r w:rsidRPr="00CD2CB3">
        <w:rPr>
          <w:i/>
          <w:iCs/>
        </w:rPr>
        <w:t>administration des organisations</w:t>
      </w:r>
      <w:r w:rsidRPr="00CD2CB3">
        <w:t xml:space="preserve"> nous renvoie à l’ensemble des théories des organisations, incluant les rôles et les places qu’occupent les intervenants, ou acteurs, au sein de chacun des modèles organi</w:t>
      </w:r>
      <w:r w:rsidRPr="00CD2CB3">
        <w:softHyphen/>
        <w:t>s</w:t>
      </w:r>
      <w:r w:rsidRPr="00CD2CB3">
        <w:softHyphen/>
        <w:t>a</w:t>
      </w:r>
      <w:r w:rsidRPr="00CD2CB3">
        <w:softHyphen/>
        <w:t>tionnels induits par ces théories. Pour illustrer cette situation, prenons un exemple simplifié à dessein : le concept de « leader » dans une orga</w:t>
      </w:r>
      <w:r w:rsidRPr="00CD2CB3">
        <w:softHyphen/>
        <w:t>nisation. Selon notre philosophie, nos théories et les autres éléments de notre contexte cognitif, nous pourrions décrire le « leader » comme le ou un chef (approche fonctionnaliste unitaire), comme un intégrateur (approche pluraliste), un acteur (approche intercationniste), un animateur (appro</w:t>
      </w:r>
      <w:r w:rsidRPr="00CD2CB3">
        <w:softHyphen/>
        <w:t>che humaniste), comme un exploiteur (approche néo-structuraliste) ou encore comme totalement absent si on est anarchiste (Bhérer, 1987). On pourrait se servir d’exemples similaires avec plusieurs autres des grands thèmes de la littérature contemporaine en théorie organisa</w:t>
      </w:r>
      <w:r w:rsidRPr="00CD2CB3">
        <w:softHyphen/>
        <w:t>tion</w:t>
      </w:r>
      <w:r w:rsidRPr="00CD2CB3">
        <w:softHyphen/>
        <w:t>nelle, comme ceux du pouvoir, de la prise de décision, du conflit, de l’individu, etc. </w:t>
      </w:r>
    </w:p>
    <w:p w14:paraId="3333E810" w14:textId="77777777" w:rsidR="00CD2CB3" w:rsidRPr="00CD2CB3" w:rsidRDefault="00CD2CB3" w:rsidP="00122637">
      <w:pPr>
        <w:pStyle w:val="EDU6403p9"/>
      </w:pPr>
      <w:r w:rsidRPr="00CD2CB3">
        <w:t xml:space="preserve">Sans reprendre certains des débats concernant la place de la formation à distance et sa reconnaissance comme discipline en soi, disons que, si l’on fait exception des études </w:t>
      </w:r>
      <w:r w:rsidRPr="00CD2CB3">
        <w:lastRenderedPageBreak/>
        <w:t>économiques, il existe relativement peu de publications concernant l’administration de la formation à distance. Par ailleurs, John S. Daniel (1992) décrit l’Open University du Royaume-Uni comme un mélange d’université, d’industrie légère et de compagnie d’assurance</w:t>
      </w:r>
      <w:r w:rsidR="00A81220">
        <w:rPr>
          <w:rStyle w:val="Appelnotedebasdep"/>
        </w:rPr>
        <w:footnoteReference w:id="1"/>
      </w:r>
      <w:r w:rsidRPr="00CD2CB3">
        <w:t>. Soulignons que le fait marquant de cette cohabitation ne consiste pas dans l’addition de fonctions parallèles qu’il faille gérer diffé</w:t>
      </w:r>
      <w:r w:rsidRPr="00CD2CB3">
        <w:softHyphen/>
        <w:t>rem</w:t>
      </w:r>
      <w:r w:rsidRPr="00CD2CB3">
        <w:softHyphen/>
        <w:t>ment, comme certains semblent le postuler, mais plutôt dans une redéfinition radicale (paradig</w:t>
      </w:r>
      <w:r w:rsidRPr="00CD2CB3">
        <w:softHyphen/>
        <w:t>matique) des éléments même du « mélange ». Paul (1990) en appelle d’ailleurs au domaine des valeurs pour gérer cette « nouvelle » réalité organisationnelle qu’est la formation à distance. </w:t>
      </w:r>
    </w:p>
    <w:p w14:paraId="695A7178" w14:textId="77777777" w:rsidR="00CD2CB3" w:rsidRPr="00CD2CB3" w:rsidRDefault="00CD2CB3" w:rsidP="00122637">
      <w:pPr>
        <w:pStyle w:val="EDU6403p9"/>
      </w:pPr>
      <w:r w:rsidRPr="00CD2CB3">
        <w:rPr>
          <w:spacing w:val="-2"/>
        </w:rPr>
        <w:t xml:space="preserve">Inspiré du concept de paradigme tel qu’il a été </w:t>
      </w:r>
      <w:r w:rsidRPr="00CD2CB3">
        <w:t>développé par Kuhn (1972) et appliqué à la sociologie des organisations par Burrell et Morgan (1979), Gareth Morgan (1986) se sert de méta</w:t>
      </w:r>
      <w:r w:rsidRPr="00CD2CB3">
        <w:softHyphen/>
        <w:t>phores, ou d’images, pour tenter de cerner l’essence de ce qu’on appelle une organisation, quelle que soit sa nature</w:t>
      </w:r>
      <w:r w:rsidR="000413A6">
        <w:rPr>
          <w:rStyle w:val="Appelnotedebasdep"/>
        </w:rPr>
        <w:footnoteReference w:id="2"/>
      </w:r>
      <w:r w:rsidRPr="00CD2CB3">
        <w:t>. Pour étayer sa thèse qui affirme que les organisations sont beaucoup de choses à la fois, Morgan explore huit métaphores : machine, organisme, cerveau, culture, politique, prison, transformation et domination. Ce faisant, il propose un nouvel art syncrétique de l’analyse organisa</w:t>
      </w:r>
      <w:r w:rsidRPr="00CD2CB3">
        <w:softHyphen/>
        <w:t>tion</w:t>
      </w:r>
      <w:r w:rsidRPr="00CD2CB3">
        <w:softHyphen/>
        <w:t>nelle : l’« imaginisation ».</w:t>
      </w:r>
    </w:p>
    <w:p w14:paraId="4DC0099F" w14:textId="77777777" w:rsidR="00CD2CB3" w:rsidRPr="00CD2CB3" w:rsidRDefault="00CD2CB3" w:rsidP="00122637">
      <w:pPr>
        <w:pStyle w:val="EDU6403p9"/>
      </w:pPr>
      <w:r w:rsidRPr="00CD2CB3">
        <w:t>Avant d’aborder directement un résumé des prin</w:t>
      </w:r>
      <w:r w:rsidRPr="00CD2CB3">
        <w:softHyphen/>
        <w:t>cipales métaphores utilisées par Morgan, il nous apparaît nécessaire de clarifier ci-après notre concept de paradigme et d’aborder dans la prochaine section de ce texte un bref historique des études et des recherches relatives à l’administration des organisations de formation à distance. </w:t>
      </w:r>
    </w:p>
    <w:p w14:paraId="5B3DEA5B" w14:textId="77777777" w:rsidR="00CD2CB3" w:rsidRPr="00CD2CB3" w:rsidRDefault="00CD2CB3" w:rsidP="00122637">
      <w:pPr>
        <w:pStyle w:val="EDU6403p9"/>
      </w:pPr>
      <w:r w:rsidRPr="00CD2CB3">
        <w:t>Le concept de paradigme utilisé dans ce texte est synonyme de « modèle », de « cadre de réfé</w:t>
      </w:r>
      <w:r w:rsidRPr="00CD2CB3">
        <w:softHyphen/>
        <w:t>rence » ou encore d’« approche fonda</w:t>
      </w:r>
      <w:r w:rsidRPr="00CD2CB3">
        <w:softHyphen/>
        <w:t>men</w:t>
      </w:r>
      <w:r w:rsidRPr="00CD2CB3">
        <w:softHyphen/>
        <w:t>tale ». Basés sur une philosophie de la science et une théorie de la société, les paradigmes sont « des acquis scientifiques reconnus universellement par une communauté de personnes, pour une période de temps, et qui fournissent des problèmes et solutions types. Le paradigme est la norme, il ne peut être fautif et les problèmes hors du paradigme ne sont pas réels » (Bhérer, 1987). À ceux qui aime</w:t>
      </w:r>
      <w:r w:rsidRPr="00CD2CB3">
        <w:softHyphen/>
      </w:r>
      <w:r w:rsidRPr="00CD2CB3">
        <w:softHyphen/>
        <w:t>raient approfondir ces concepts, nous sug</w:t>
      </w:r>
      <w:r w:rsidRPr="00CD2CB3">
        <w:softHyphen/>
        <w:t>gérons vivement la lecture de Burrell et Morgan (1979). </w:t>
      </w:r>
    </w:p>
    <w:p w14:paraId="71549DD7" w14:textId="77777777" w:rsidR="00CD2CB3" w:rsidRPr="00CD2CB3" w:rsidRDefault="00CD2CB3" w:rsidP="00122637">
      <w:pPr>
        <w:pStyle w:val="EDU6403H3numration"/>
      </w:pPr>
      <w:r w:rsidRPr="00CD2CB3">
        <w:t>L’historique</w:t>
      </w:r>
    </w:p>
    <w:p w14:paraId="563839D0" w14:textId="77777777" w:rsidR="00CD2CB3" w:rsidRPr="00CD2CB3" w:rsidRDefault="00CD2CB3" w:rsidP="00122637">
      <w:pPr>
        <w:pStyle w:val="EDU6403p9"/>
      </w:pPr>
      <w:r w:rsidRPr="00CD2CB3">
        <w:t>Les études relatives à l’administration des organi</w:t>
      </w:r>
      <w:r w:rsidRPr="00CD2CB3">
        <w:softHyphen/>
        <w:t xml:space="preserve">sations de formation à distance sont relativement récentes. Holmberg (1989) a établi que la première contribution significative à l’administration de la formation à distance remontait au milieu des années 60 (Oester, 1965). À cette époque, l’expression formation à distance n’était utilisée nulle part et on ne parlait que d’enseignement par correspondance. Vers le début des années 70, la naissance d’établissements importants comme </w:t>
      </w:r>
      <w:r w:rsidRPr="00CD2CB3">
        <w:lastRenderedPageBreak/>
        <w:t>l’Open University a, en quelque sorte, créé l’expres</w:t>
      </w:r>
      <w:r w:rsidRPr="00CD2CB3">
        <w:softHyphen/>
        <w:t>sion formation à distance (</w:t>
      </w:r>
      <w:r w:rsidRPr="00CD2CB3">
        <w:rPr>
          <w:i/>
          <w:iCs/>
        </w:rPr>
        <w:t>Distance Education</w:t>
      </w:r>
      <w:r w:rsidRPr="00CD2CB3">
        <w:t>), mais les publications portant sur l’administration de la formation à distance utilisaient encore l’expression enseignement par correspondance (Erdos, 1975).</w:t>
      </w:r>
    </w:p>
    <w:p w14:paraId="460ED261" w14:textId="77777777" w:rsidR="00CD2CB3" w:rsidRPr="00CD2CB3" w:rsidRDefault="00CD2CB3" w:rsidP="00122637">
      <w:pPr>
        <w:pStyle w:val="EDU6403p9"/>
      </w:pPr>
      <w:r w:rsidRPr="00CD2CB3">
        <w:t xml:space="preserve">Ce n’est qu’au début des années 80, au </w:t>
      </w:r>
      <w:r w:rsidRPr="00CD2CB3">
        <w:softHyphen/>
        <w:t>Royaume-Uni et en Allemagne, qu’on voit paraître des publications où il est réellement question d’admi</w:t>
      </w:r>
      <w:r w:rsidRPr="00CD2CB3">
        <w:softHyphen/>
        <w:t>nistration de la formation à distance (Graff, 1981). Dès lors, on peut identifier deux grandes tendances dans les diverses études : une première qui applique l’appro</w:t>
      </w:r>
      <w:r w:rsidRPr="00CD2CB3">
        <w:softHyphen/>
        <w:t>che systémique à la description des organisations de formation à distance (Kaye et Rumble, 1981), et une seconde, plus importante, qui aborde l’étude de ces organisations sous l’angle de l’analyse éco</w:t>
      </w:r>
      <w:r w:rsidRPr="00CD2CB3">
        <w:softHyphen/>
        <w:t xml:space="preserve">nomique. Pendant plusieurs années, en </w:t>
      </w:r>
      <w:r w:rsidRPr="00CD2CB3">
        <w:softHyphen/>
        <w:t>Europe occiden</w:t>
      </w:r>
      <w:r w:rsidRPr="00CD2CB3">
        <w:softHyphen/>
        <w:t>tale, en Amérique et en Australie, les études économiques se multiplieront avec l’objectif de démontrer que la formation à distance est non seulement rentable, mais encore qu’elle est moins coûteuse que la formation en face à face (Snowden et Daniel, 1980; Guiton, 1982; Perraton, 1982; Rumble, 1982 et 1986; Markowitz, 1987).</w:t>
      </w:r>
    </w:p>
    <w:p w14:paraId="41A9A9B5" w14:textId="77777777" w:rsidR="00CD2CB3" w:rsidRPr="00CD2CB3" w:rsidRDefault="00CD2CB3" w:rsidP="00122637">
      <w:pPr>
        <w:pStyle w:val="EDU6403p9"/>
      </w:pPr>
      <w:r w:rsidRPr="00CD2CB3">
        <w:t>Au tournant des années 1990, il semble que la formation à distance ait gagné ses lettres de noblesse et peu de gens contestent sa valeur. Il semble bien, également, que la question écono</w:t>
      </w:r>
      <w:r w:rsidRPr="00CD2CB3">
        <w:softHyphen/>
        <w:t>mique, vue sous l’angle de la comparaison des coûts, ait perdu de sa pertinence (Rumble, 1988). Dans le contexte actuel, les établissements de formation à distance ont à faire face au même problème que les autres établissements d’ensei</w:t>
      </w:r>
      <w:r w:rsidRPr="00CD2CB3">
        <w:softHyphen/>
        <w:t>gne</w:t>
      </w:r>
      <w:r w:rsidRPr="00CD2CB3">
        <w:softHyphen/>
        <w:t>ment post-secondaire occidentaux : un climat de crise causé, entre autres, par la diminution des ressources allouées par l’État et une croissance constante des coûts. À ce contexte dit de récession, il y a lieu d’ajouter deux tendances auxquelles n’échappent pas les universités : la perte relative d’identité des institutions, en général, et les pressions en vue de redéfinir socialement la place des jeunes et de la formation. </w:t>
      </w:r>
    </w:p>
    <w:p w14:paraId="24E04FC2" w14:textId="77777777" w:rsidR="00CD2CB3" w:rsidRPr="00CD2CB3" w:rsidRDefault="00CD2CB3" w:rsidP="00122637">
      <w:pPr>
        <w:pStyle w:val="EDU6403p9"/>
      </w:pPr>
      <w:r w:rsidRPr="00CD2CB3">
        <w:t>La plupart des chercheurs affirment que le temps est venu d’effectuer un changement de direction dans les études administratives sur la formation à distance (Rumble, 1988). En effet, même si les études comparatives sur les structures de coûts sont toujours utiles, elles n’apportent rien de nou</w:t>
      </w:r>
      <w:r w:rsidRPr="00CD2CB3">
        <w:softHyphen/>
        <w:t>veau dans un monde caractérisé par l’instabilité. </w:t>
      </w:r>
    </w:p>
    <w:p w14:paraId="4C60987F" w14:textId="77777777" w:rsidR="00CD2CB3" w:rsidRPr="00CD2CB3" w:rsidRDefault="00CD2CB3" w:rsidP="00122637">
      <w:pPr>
        <w:pStyle w:val="EDU6403p9"/>
      </w:pPr>
      <w:r w:rsidRPr="00CD2CB3">
        <w:t>Il semble plus pertinent, dorénavant, de donner une nouvelle dimension aux études de rentabilité, soit celle de la rentabilité sociale : les fonds publics ou privés consacrés à la formation à distance permettent-ils une rentabilité satisfaisante de l’investissement? Évidemment, ici, lorsqu’on parle d’investis</w:t>
      </w:r>
      <w:r w:rsidRPr="00CD2CB3">
        <w:softHyphen/>
        <w:t>sement, on ne considère pas les ressour</w:t>
      </w:r>
      <w:r w:rsidRPr="00CD2CB3">
        <w:softHyphen/>
        <w:t>ces financières, mais entre autres et surtout les personnes, qualifiées par d’aucuns de ressources humaines et les ressources technologiques. Bref, il s’agit d’aller aussi loin que de se poser la question du but poursuivi par les organisations de formation à distance. Quelle est la pertinence de la formation proposée pour l’individu et pour la société? Quels impacts ont sur les personnes les médias utilisés?... Voilà des exemples de questions auxquelles les administrateurs d’organisations de formation à distance ont déjà à répondre. </w:t>
      </w:r>
    </w:p>
    <w:p w14:paraId="30C723DE" w14:textId="77777777" w:rsidR="00CD2CB3" w:rsidRPr="00CD2CB3" w:rsidRDefault="00CD2CB3" w:rsidP="00122637">
      <w:pPr>
        <w:pStyle w:val="EDU6403p9"/>
      </w:pPr>
      <w:r w:rsidRPr="00CD2CB3">
        <w:t>Face à cette situation, nous estimons qu’il vous sera plus profitable d’acquérir une compétence dans l’analyse des organisations. Trop de programmes pro</w:t>
      </w:r>
      <w:r w:rsidRPr="00CD2CB3">
        <w:softHyphen/>
        <w:t>fes</w:t>
      </w:r>
      <w:r w:rsidRPr="00CD2CB3">
        <w:softHyphen/>
        <w:t xml:space="preserve">sionnels (Atkouf, 1989) oublient les questions fondamentales pour s’intéresser seulement à l’aspect superficiel des choses ou à leurs </w:t>
      </w:r>
      <w:r w:rsidRPr="00CD2CB3">
        <w:lastRenderedPageBreak/>
        <w:t>différences comparatives. Nous croyons qu’au deuxième cycle, les activités d’appren</w:t>
      </w:r>
      <w:r w:rsidRPr="00CD2CB3">
        <w:softHyphen/>
        <w:t>tis</w:t>
      </w:r>
      <w:r w:rsidRPr="00CD2CB3">
        <w:softHyphen/>
        <w:t>sage doivent vous permettre de développer une capacité d’analyse critique et, ultimement, d’ac</w:t>
      </w:r>
      <w:r w:rsidRPr="00CD2CB3">
        <w:softHyphen/>
        <w:t>croître votre degré d’engagement par rapport aux multiples possibilités qu’offre la formation à distance aux individus et aux collectivités (Paul, 1990). </w:t>
      </w:r>
    </w:p>
    <w:p w14:paraId="62B7CC6B" w14:textId="77777777" w:rsidR="00CD2CB3" w:rsidRPr="00CD2CB3" w:rsidRDefault="00CD2CB3" w:rsidP="00122637">
      <w:pPr>
        <w:pStyle w:val="EDU6403p9"/>
      </w:pPr>
      <w:r w:rsidRPr="00CD2CB3">
        <w:t>Nous voilà donc prêt à aborder la prochaine section qui présente un résumé des grandes métaphores, ou images, employées par Morgan. </w:t>
      </w:r>
    </w:p>
    <w:p w14:paraId="402A1DBB" w14:textId="77777777" w:rsidR="00CD2CB3" w:rsidRPr="00CD2CB3" w:rsidRDefault="00CD2CB3" w:rsidP="00122637">
      <w:pPr>
        <w:pStyle w:val="EDU6403H3numration"/>
      </w:pPr>
      <w:r w:rsidRPr="00CD2CB3">
        <w:t>Les métaphores</w:t>
      </w:r>
    </w:p>
    <w:p w14:paraId="2AC36840" w14:textId="77777777" w:rsidR="00CD2CB3" w:rsidRPr="00CD2CB3" w:rsidRDefault="00CD2CB3" w:rsidP="00122637">
      <w:pPr>
        <w:pStyle w:val="EDU6403p9"/>
      </w:pPr>
      <w:r w:rsidRPr="00CD2CB3">
        <w:t xml:space="preserve">On trouvera dans cette section un résumé des huit métaphores utilisées par Morgan (1989). Un résumé, surtout aussi bref que celui-ci et constituant une </w:t>
      </w:r>
      <w:r w:rsidR="000413A6">
        <w:t>traduction simplifiée et simpli</w:t>
      </w:r>
      <w:r w:rsidRPr="00CD2CB3">
        <w:t>fiante, ne peut rendre compte des nuances de la pensée d’un auteur; c’est pourquoi nous vous encoura</w:t>
      </w:r>
      <w:r w:rsidRPr="00CD2CB3">
        <w:softHyphen/>
        <w:t>geons à fréquenter directement les textes de cet auteur. </w:t>
      </w:r>
    </w:p>
    <w:p w14:paraId="25832682" w14:textId="77777777" w:rsidR="00CD2CB3" w:rsidRPr="00D74097" w:rsidRDefault="00D74097" w:rsidP="00D74097">
      <w:pPr>
        <w:pStyle w:val="EDU6403e6chiffre"/>
        <w:rPr>
          <w:b/>
        </w:rPr>
      </w:pPr>
      <w:r>
        <w:rPr>
          <w:b/>
        </w:rPr>
        <w:t>Le règne de la mécanisation :</w:t>
      </w:r>
      <w:r>
        <w:rPr>
          <w:b/>
        </w:rPr>
        <w:br/>
      </w:r>
      <w:r w:rsidR="00CD2CB3" w:rsidRPr="00D74097">
        <w:rPr>
          <w:b/>
        </w:rPr>
        <w:t>l’org</w:t>
      </w:r>
      <w:r w:rsidR="000413A6">
        <w:rPr>
          <w:b/>
        </w:rPr>
        <w:t>anisation vue comme une machine</w:t>
      </w:r>
      <w:r w:rsidR="000413A6">
        <w:rPr>
          <w:rStyle w:val="Appelnotedebasdep"/>
          <w:b/>
        </w:rPr>
        <w:footnoteReference w:id="3"/>
      </w:r>
    </w:p>
    <w:p w14:paraId="3369191A" w14:textId="77777777" w:rsidR="00CD2CB3" w:rsidRPr="00CD2CB3" w:rsidRDefault="00CD2CB3" w:rsidP="00D74097">
      <w:pPr>
        <w:pStyle w:val="EDU6403p9"/>
      </w:pPr>
      <w:r w:rsidRPr="00CD2CB3">
        <w:t>Des auteurs comme Fayol, Taylor ou Weber ont en commun de considérer les organisations comme une machine, c’est-à-dire comme une série de pièces qu’il s’agit d’agencer de manière scienti</w:t>
      </w:r>
      <w:r w:rsidRPr="00CD2CB3">
        <w:softHyphen/>
        <w:t>fiquement optimale. En réduisant des procédés complexes en une série de tâches simples, les tenants de cette approche voient les personnes se comportant, ou devant se comporter, comme les pièces d’un moteur. Les bureaucraties, les chaînes de montage traditionnelles et les restaurants McDonald sont des exemples vivants de cette « rationalité fonctionnelle ». Même si cette approche est souvent décriée, rappelons que la plupart des organisations occidentales actuelles présentent des aspects bureaucratiques, car le mode de pensée mécaniste a modelé bon nombre de nos conceptions de ce que doit être une organisation efficace et rentable. </w:t>
      </w:r>
    </w:p>
    <w:p w14:paraId="61F4C60C" w14:textId="77777777" w:rsidR="00CD2CB3" w:rsidRPr="00D74097" w:rsidRDefault="00D74097" w:rsidP="00D74097">
      <w:pPr>
        <w:pStyle w:val="EDU6403e6chiffre"/>
        <w:rPr>
          <w:b/>
          <w:lang w:val="fr-FR"/>
        </w:rPr>
      </w:pPr>
      <w:r>
        <w:rPr>
          <w:b/>
          <w:lang w:val="fr-FR"/>
        </w:rPr>
        <w:t>La nature intervient :</w:t>
      </w:r>
      <w:r>
        <w:rPr>
          <w:b/>
          <w:lang w:val="fr-FR"/>
        </w:rPr>
        <w:br/>
      </w:r>
      <w:r w:rsidR="00CD2CB3" w:rsidRPr="00D74097">
        <w:rPr>
          <w:b/>
          <w:lang w:val="fr-FR"/>
        </w:rPr>
        <w:t>l’organisation vue comme un organisme</w:t>
      </w:r>
    </w:p>
    <w:p w14:paraId="065E9EC4" w14:textId="77777777" w:rsidR="00CD2CB3" w:rsidRPr="00CD2CB3" w:rsidRDefault="00CD2CB3" w:rsidP="00D74097">
      <w:pPr>
        <w:pStyle w:val="EDU6403p9"/>
      </w:pPr>
      <w:r w:rsidRPr="00CD2CB3">
        <w:t>Cette approche considère les organisations et leurs membres comme des organismes vivants (influence surtout de la biologie) qui naissent, survivent, se développent, se reproduisent et meurent. Depuis le milieu des années 50, cette approche est ce qu’on pourrait appeler le paradigme dominant avec l’utilisation des théories systémiques comme outils d’analy</w:t>
      </w:r>
      <w:r w:rsidR="000413A6">
        <w:t>se et d’administration des organisa</w:t>
      </w:r>
      <w:r w:rsidRPr="00CD2CB3">
        <w:t xml:space="preserve">tions. Les théories </w:t>
      </w:r>
      <w:r w:rsidR="000413A6">
        <w:t>de l’écologie sociale et organisation</w:t>
      </w:r>
      <w:r w:rsidRPr="00CD2CB3">
        <w:t>nelle, celles des « besoins indivi</w:t>
      </w:r>
      <w:r w:rsidR="000413A6">
        <w:t>duels et organisa</w:t>
      </w:r>
      <w:r w:rsidRPr="00CD2CB3">
        <w:t>tionnels », celles des systèmes ouverts (adaptation au milieu), celles de la contingence (survie prio</w:t>
      </w:r>
      <w:r w:rsidRPr="00CD2CB3">
        <w:softHyphen/>
        <w:t>ritai</w:t>
      </w:r>
      <w:r w:rsidR="000413A6">
        <w:t>re de l’organisation malgré cer</w:t>
      </w:r>
      <w:r w:rsidRPr="00CD2CB3">
        <w:t>taines finalités rationnelles), celles des taxonomies des organisations (classification selon la structure, l’environne</w:t>
      </w:r>
      <w:r w:rsidRPr="00CD2CB3">
        <w:softHyphen/>
      </w:r>
      <w:r w:rsidR="000413A6">
        <w:t xml:space="preserve">ment, </w:t>
      </w:r>
      <w:r w:rsidR="000413A6">
        <w:lastRenderedPageBreak/>
        <w:t>l’industrie, etc.) regrou</w:t>
      </w:r>
      <w:r w:rsidRPr="00CD2CB3">
        <w:t>pent plusieurs tenants et auteurs reconnus, abondamment cités dans la littérature contemporaine (entres autres Mintzberg [1982] et Bertrand [1989]). </w:t>
      </w:r>
    </w:p>
    <w:p w14:paraId="76FD87F6" w14:textId="77777777" w:rsidR="00CD2CB3" w:rsidRPr="00D74097" w:rsidRDefault="00DB44C5" w:rsidP="00D74097">
      <w:pPr>
        <w:pStyle w:val="EDU6403e6chiffre"/>
        <w:rPr>
          <w:b/>
          <w:lang w:val="fr-FR"/>
        </w:rPr>
      </w:pPr>
      <w:r>
        <w:rPr>
          <w:b/>
          <w:lang w:val="fr-FR"/>
        </w:rPr>
        <w:t>Vers l’auto-organisation :</w:t>
      </w:r>
      <w:r>
        <w:rPr>
          <w:b/>
          <w:lang w:val="fr-FR"/>
        </w:rPr>
        <w:br/>
        <w:t xml:space="preserve">l’organisation </w:t>
      </w:r>
      <w:r w:rsidR="00CD2CB3" w:rsidRPr="00D74097">
        <w:rPr>
          <w:b/>
          <w:lang w:val="fr-FR"/>
        </w:rPr>
        <w:t>vue comme un cerveau</w:t>
      </w:r>
    </w:p>
    <w:p w14:paraId="7755E27F" w14:textId="77777777" w:rsidR="00CD2CB3" w:rsidRPr="00CD2CB3" w:rsidRDefault="00CD2CB3" w:rsidP="00D74097">
      <w:pPr>
        <w:pStyle w:val="EDU6403p9"/>
      </w:pPr>
      <w:r w:rsidRPr="00CD2CB3">
        <w:t>Cette approche veut nous faire analyser une organisation comme un ensemble de processus d’information, de communication et de prise de décision (un cerveau) en insistant sur la révolution conceptuelle des sciences de la cognition et l’importance de l’auto-organisation. Cette approche, d’apparition assez récente dans la littérature organisationnelle (moins de vingt ans), regroupe plusieurs chercheurs et certains praticiens (la compagnie 3M, certaines universités, etc.) à la recherche d’un nouveau paradigme organisationnel qui dépasserait le fonctionnalisme systémique en intégrant le vaste domaine des valeurs et de l’interprétation personnelle du tout organisationnel. </w:t>
      </w:r>
    </w:p>
    <w:p w14:paraId="34DF2556" w14:textId="77777777" w:rsidR="00CD2CB3" w:rsidRPr="00D74097" w:rsidRDefault="00CD2CB3" w:rsidP="00D74097">
      <w:pPr>
        <w:pStyle w:val="EDU6403e6chiffre"/>
        <w:rPr>
          <w:b/>
          <w:lang w:val="fr-FR"/>
        </w:rPr>
      </w:pPr>
      <w:r w:rsidRPr="00D74097">
        <w:rPr>
          <w:b/>
          <w:lang w:val="fr-FR"/>
        </w:rPr>
        <w:t>Création de la réalité sociale </w:t>
      </w:r>
      <w:r w:rsidR="00DB44C5">
        <w:rPr>
          <w:b/>
          <w:lang w:val="fr-FR"/>
        </w:rPr>
        <w:t>:</w:t>
      </w:r>
      <w:r w:rsidR="00DB44C5">
        <w:rPr>
          <w:b/>
          <w:lang w:val="fr-FR"/>
        </w:rPr>
        <w:br/>
        <w:t xml:space="preserve">l’organisation </w:t>
      </w:r>
      <w:r w:rsidR="00D74097">
        <w:rPr>
          <w:b/>
          <w:lang w:val="fr-FR"/>
        </w:rPr>
        <w:t xml:space="preserve">vue comme une </w:t>
      </w:r>
      <w:r w:rsidRPr="00D74097">
        <w:rPr>
          <w:b/>
          <w:lang w:val="fr-FR"/>
        </w:rPr>
        <w:t>culture</w:t>
      </w:r>
    </w:p>
    <w:p w14:paraId="6FA8302D" w14:textId="77777777" w:rsidR="00CD2CB3" w:rsidRPr="00CD2CB3" w:rsidRDefault="00CD2CB3" w:rsidP="00D74097">
      <w:pPr>
        <w:pStyle w:val="EDU6403p9"/>
      </w:pPr>
      <w:r w:rsidRPr="00CD2CB3">
        <w:t>Les tenants de cette approche tentent de comprendre comment les individus construisent, par leurs comportements et leurs actions, la réalité d’une certaine vie organisationnelle. Pour ces auteurs, l’organisation n’est pas une réalité concrète, tangible et extérieure aux personnes; elle n’existe que dans le partage d’un intangible réseau d’interprétations et de significations par lequel ses membres maintiennent un équilibre précaire dans leurs relations quotidiennes. D’inspiration largement anthropologique, cette approche fait référence aux mythes, aux symboles, aux rituels qui deviennent des phénomènes et des signes d’une appartenance. Plusieurs auteurs mettent en garde ceux qui seraient tenter de vouloir « gérer la culture d’une entre</w:t>
      </w:r>
      <w:r w:rsidRPr="00CD2CB3">
        <w:softHyphen/>
        <w:t>prise » car ce serait, selon eux, aussi, sinon plus difficile dans certains cas que de convertir des groupes sociaux à de nouvelles idéologies politiques. </w:t>
      </w:r>
    </w:p>
    <w:p w14:paraId="224D29AF" w14:textId="77777777" w:rsidR="00CD2CB3" w:rsidRPr="00D74097" w:rsidRDefault="00DB44C5" w:rsidP="00D74097">
      <w:pPr>
        <w:pStyle w:val="EDU6403e6chiffre"/>
        <w:rPr>
          <w:b/>
          <w:lang w:val="fr-FR"/>
        </w:rPr>
      </w:pPr>
      <w:r>
        <w:rPr>
          <w:b/>
          <w:lang w:val="fr-FR"/>
        </w:rPr>
        <w:t>Intérêt, conflit et pouvoir :</w:t>
      </w:r>
      <w:r>
        <w:rPr>
          <w:b/>
          <w:lang w:val="fr-FR"/>
        </w:rPr>
        <w:br/>
        <w:t xml:space="preserve">l’organisation </w:t>
      </w:r>
      <w:r w:rsidR="00CD2CB3" w:rsidRPr="00D74097">
        <w:rPr>
          <w:b/>
          <w:lang w:val="fr-FR"/>
        </w:rPr>
        <w:t>vue comme un système politique</w:t>
      </w:r>
    </w:p>
    <w:p w14:paraId="0544D174" w14:textId="77777777" w:rsidR="00CD2CB3" w:rsidRPr="00CD2CB3" w:rsidRDefault="00CD2CB3" w:rsidP="00D74097">
      <w:pPr>
        <w:pStyle w:val="EDU6403p9"/>
      </w:pPr>
      <w:r w:rsidRPr="00CD2CB3">
        <w:t>Cette approche explore l’image du « système » politique comme métaphore de la vie organi</w:t>
      </w:r>
      <w:r w:rsidRPr="00CD2CB3">
        <w:softHyphen/>
        <w:t>sa</w:t>
      </w:r>
      <w:r w:rsidRPr="00CD2CB3">
        <w:softHyphen/>
        <w:t>tion</w:t>
      </w:r>
      <w:r w:rsidRPr="00CD2CB3">
        <w:softHyphen/>
        <w:t>nelle. Cette perspective veut souligner l’importance de comprendre les interactions entre les intérêts, d’individus ou de groupes, les jeux de pouvoir (formels et informels) et les conflits (in</w:t>
      </w:r>
      <w:r w:rsidRPr="00CD2CB3">
        <w:softHyphen/>
        <w:t>fluence, compromis, etc.) en résultant dans le milieu du travail. La rationalité politique et le plura</w:t>
      </w:r>
      <w:r w:rsidRPr="00CD2CB3">
        <w:softHyphen/>
        <w:t>lisme pragmatique font partie des éléments d’analyse, de réflexion et de recomman</w:t>
      </w:r>
      <w:r w:rsidRPr="00CD2CB3">
        <w:softHyphen/>
        <w:t>dation pour l’action liés à cette métaphore. </w:t>
      </w:r>
    </w:p>
    <w:p w14:paraId="3C240F6E" w14:textId="77777777" w:rsidR="00CD2CB3" w:rsidRPr="00D74097" w:rsidRDefault="00CD2CB3" w:rsidP="00D74097">
      <w:pPr>
        <w:pStyle w:val="EDU6403e6chiffre"/>
        <w:rPr>
          <w:b/>
          <w:lang w:val="fr-FR"/>
        </w:rPr>
      </w:pPr>
      <w:r w:rsidRPr="00D74097">
        <w:rPr>
          <w:b/>
          <w:lang w:val="fr-FR"/>
        </w:rPr>
        <w:t>En explorant la caverne de Pl</w:t>
      </w:r>
      <w:r w:rsidR="00D74097">
        <w:rPr>
          <w:b/>
          <w:lang w:val="fr-FR"/>
        </w:rPr>
        <w:t>aton :</w:t>
      </w:r>
      <w:r w:rsidR="00D74097">
        <w:rPr>
          <w:b/>
          <w:lang w:val="fr-FR"/>
        </w:rPr>
        <w:br/>
      </w:r>
      <w:r w:rsidRPr="00D74097">
        <w:rPr>
          <w:b/>
          <w:lang w:val="fr-FR"/>
        </w:rPr>
        <w:t>l’organisation vue comme une prison du psychisme</w:t>
      </w:r>
    </w:p>
    <w:p w14:paraId="4E70C2F4" w14:textId="77777777" w:rsidR="00CD2CB3" w:rsidRPr="00CD2CB3" w:rsidRDefault="00CD2CB3" w:rsidP="00D74097">
      <w:pPr>
        <w:pStyle w:val="EDU6403p9"/>
      </w:pPr>
      <w:r w:rsidRPr="00CD2CB3">
        <w:t xml:space="preserve">Cette métaphore veut illustrer comment des personnes et des organisations se piègent par leurs façons de penser et d’agir, si bien qu’elles deviennent des problèmes pour elles-mêmes (crise </w:t>
      </w:r>
      <w:r w:rsidRPr="00CD2CB3">
        <w:lastRenderedPageBreak/>
        <w:t>cardiaque ou crise de survie). La plupart de ces pièges seraient liés à une construction personnelle de la réalité qui débouche sur une compréhension très limitée du réel. Ces pièges, essentiellement cognitifs, font appel pour leur analyse à des concepts psychanalytiques et à la description des mécanismes inconscients qui peuvent amener les individus autant que les organisations dans des culs-de-sac ouvrant la porte à des jeux de pouvoir et de domination. </w:t>
      </w:r>
    </w:p>
    <w:p w14:paraId="56F3FC3B" w14:textId="77777777" w:rsidR="00CD2CB3" w:rsidRPr="00D74097" w:rsidRDefault="00CD2CB3" w:rsidP="00D74097">
      <w:pPr>
        <w:pStyle w:val="EDU6403e6chiffre"/>
        <w:rPr>
          <w:b/>
          <w:lang w:val="fr-FR"/>
        </w:rPr>
      </w:pPr>
      <w:r w:rsidRPr="00D74097">
        <w:rPr>
          <w:b/>
          <w:lang w:val="fr-FR"/>
        </w:rPr>
        <w:t>Expos</w:t>
      </w:r>
      <w:r w:rsidR="00DB44C5">
        <w:rPr>
          <w:b/>
          <w:lang w:val="fr-FR"/>
        </w:rPr>
        <w:t>er les logiques du changement :</w:t>
      </w:r>
      <w:r w:rsidR="00DB44C5">
        <w:rPr>
          <w:b/>
          <w:lang w:val="fr-FR"/>
        </w:rPr>
        <w:br/>
        <w:t xml:space="preserve">l’organisation vue comme flux </w:t>
      </w:r>
      <w:r w:rsidRPr="00D74097">
        <w:rPr>
          <w:b/>
          <w:lang w:val="fr-FR"/>
        </w:rPr>
        <w:t>et transformation </w:t>
      </w:r>
    </w:p>
    <w:p w14:paraId="69204B5B" w14:textId="77777777" w:rsidR="00CD2CB3" w:rsidRPr="00CD2CB3" w:rsidRDefault="00CD2CB3" w:rsidP="00D74097">
      <w:pPr>
        <w:pStyle w:val="EDU6403p9"/>
      </w:pPr>
      <w:r w:rsidRPr="00CD2CB3">
        <w:t>À partir de l’image d’Héraclite qui observe qu’on ne se baigne jamais deux fois dans la même eau, cette approche veut tenter d’expliquer comment une organisation et les individus qui la composent, peuvent être décrits comme un champ, ou un flux, d’énergie en mouvance perpétuelle. Pour comprendre les organisations il faut, selon les tenants de cette approche, aller plus loin que les apparences et comprendre les « structures profondes » qui portent leur réalité. Cette démarche métaphorique est particulièrement utile pour décrire les grands changements de politique. </w:t>
      </w:r>
    </w:p>
    <w:p w14:paraId="16F7DFCB" w14:textId="77777777" w:rsidR="00CD2CB3" w:rsidRPr="00D74097" w:rsidRDefault="00CD2CB3" w:rsidP="00D74097">
      <w:pPr>
        <w:pStyle w:val="EDU6403e6chiffre"/>
        <w:rPr>
          <w:b/>
          <w:lang w:val="fr-FR"/>
        </w:rPr>
      </w:pPr>
      <w:r w:rsidRPr="00D74097">
        <w:rPr>
          <w:b/>
          <w:lang w:val="fr-FR"/>
        </w:rPr>
        <w:t>Le côté répu</w:t>
      </w:r>
      <w:r w:rsidR="00DB44C5">
        <w:rPr>
          <w:b/>
          <w:lang w:val="fr-FR"/>
        </w:rPr>
        <w:t>gnant :</w:t>
      </w:r>
      <w:r w:rsidR="00DB44C5">
        <w:rPr>
          <w:b/>
          <w:lang w:val="fr-FR"/>
        </w:rPr>
        <w:br/>
      </w:r>
      <w:r w:rsidRPr="00D74097">
        <w:rPr>
          <w:b/>
          <w:lang w:val="fr-FR"/>
        </w:rPr>
        <w:t>l’organisation vue comme instrument de domination</w:t>
      </w:r>
    </w:p>
    <w:p w14:paraId="3E511A48" w14:textId="77777777" w:rsidR="00CD2CB3" w:rsidRPr="00CD2CB3" w:rsidRDefault="00CD2CB3" w:rsidP="00D74097">
      <w:pPr>
        <w:pStyle w:val="EDU6403p9"/>
      </w:pPr>
      <w:r w:rsidRPr="00CD2CB3">
        <w:t>Cette métaphore veut explorer les nombreuses façons que les organisations emploient pour exploiter leurs employés, l’environnement et la société en général. Les auteurs utilisant cette métaphore, ou les approches théoriques qui la sous-tendent, ont permis de décrire, ou parfois de comprendre, certains des conflits structurels qui affligent encore plusieurs contextes de relations de travail, sans parler de la société en général vue comme une méta-organisation. La domination peut se traduire dans des rapports de classes et de subordination, que ce soit par le pouvoir idéologique, le pouvoir économique ou l’expertise. Dangers écologiques, subjugation économique et sociale, accidents de travail, stress social et mental sont des symptômes associés aux analyses liées à cette métaphore. </w:t>
      </w:r>
    </w:p>
    <w:p w14:paraId="486A0416" w14:textId="77777777" w:rsidR="00CD2CB3" w:rsidRPr="00CD2CB3" w:rsidRDefault="00CD2CB3" w:rsidP="00D74097">
      <w:pPr>
        <w:pStyle w:val="EDU6403p9"/>
      </w:pPr>
      <w:r w:rsidRPr="00CD2CB3">
        <w:t>En terminant, rappelons que, selon Morgan, pour « bien » décrire une organisation donnée, il faudrait y appliquer une exploration de chacune des approches métaphoriques. </w:t>
      </w:r>
    </w:p>
    <w:p w14:paraId="262BA838" w14:textId="77777777" w:rsidR="00CD2CB3" w:rsidRPr="00CD2CB3" w:rsidRDefault="00CD2CB3" w:rsidP="00D74097">
      <w:pPr>
        <w:pStyle w:val="EDU6403H2"/>
        <w:rPr>
          <w:rFonts w:eastAsia="Calibri"/>
          <w:lang w:eastAsia="fr-FR"/>
        </w:rPr>
      </w:pPr>
      <w:r w:rsidRPr="00CD2CB3">
        <w:rPr>
          <w:rFonts w:eastAsia="Calibri"/>
          <w:lang w:eastAsia="fr-FR"/>
        </w:rPr>
        <w:t>Conclusion</w:t>
      </w:r>
    </w:p>
    <w:p w14:paraId="73E13938" w14:textId="77777777" w:rsidR="00CD2CB3" w:rsidRPr="00CD2CB3" w:rsidRDefault="00CD2CB3" w:rsidP="00D74097">
      <w:pPr>
        <w:pStyle w:val="EDU6403p9"/>
      </w:pPr>
      <w:r w:rsidRPr="00CD2CB3">
        <w:t>Certains pensent que l’administration des organisations de formation à distance est d’une simplicité banale. Ainsi, elle serait essentiellement la même que celle de n’importe quelle autre organisation. Dans cette veine, on retrouve ceux qui pensent qu’on peut gérer une organisation de formation à distance comme une université (ou un collège ou une école) qui aurait simplement de plus gros services audiovisuel et informatiques. D’autres imaginent la situation comme celle d’une entreprise d’édition avec des auteurs un peu particuliers et un « système de diffusion » légèrement plus sophis</w:t>
      </w:r>
      <w:r w:rsidRPr="00CD2CB3">
        <w:softHyphen/>
        <w:t>tiqué que dans le reste de l’industrie. </w:t>
      </w:r>
    </w:p>
    <w:p w14:paraId="225D011F" w14:textId="77777777" w:rsidR="00CD2CB3" w:rsidRPr="00CD2CB3" w:rsidRDefault="00CD2CB3" w:rsidP="00D74097">
      <w:pPr>
        <w:pStyle w:val="EDU6403p9"/>
      </w:pPr>
      <w:r w:rsidRPr="00CD2CB3">
        <w:t>Totalement à l’opposé, il y a ceux qui voient l’administration des organisations de formation à distance comme une discipline en soi, un peu comme l’administration scolaire ou encore l’administration hospitalière. </w:t>
      </w:r>
    </w:p>
    <w:p w14:paraId="6500CBC4" w14:textId="77777777" w:rsidR="00CD2CB3" w:rsidRPr="00CD2CB3" w:rsidRDefault="00CD2CB3" w:rsidP="00D74097">
      <w:pPr>
        <w:pStyle w:val="EDU6403p9"/>
      </w:pPr>
      <w:r w:rsidRPr="00CD2CB3">
        <w:t>Dans son chapitre sur l’art d’analyser les organisations, Morgan (1989) dirait que toutes ces personnes ont un peu raison, mais qu’elles nous induisent en erreur tout à la fois. Pour ce faire, il utiliserait la fable des aveugles qui tentent de décrire un éléphant en en touchant seulement une partie avec leur</w:t>
      </w:r>
      <w:r w:rsidR="008A3F48">
        <w:t>s</w:t>
      </w:r>
      <w:r w:rsidRPr="00CD2CB3">
        <w:t xml:space="preserve"> mains. </w:t>
      </w:r>
    </w:p>
    <w:p w14:paraId="6A95FF4F" w14:textId="77777777" w:rsidR="00CD2CB3" w:rsidRPr="00CD2CB3" w:rsidRDefault="00CD2CB3" w:rsidP="00D74097">
      <w:pPr>
        <w:pStyle w:val="EDU6403p9"/>
      </w:pPr>
      <w:r w:rsidRPr="00CD2CB3">
        <w:t>Cependant, en appliquant les principes de l’« imaginisation », on pourrait, compte tenu des caractéristiques très générales de la formation à distance et malgré leurs relatives complexités, s’inspirer largement des images métaphoriques (ou directement des théories organisationnelles) pour mieux comprendre la nature particulière d’une organisation donnée de formation à distance. </w:t>
      </w:r>
    </w:p>
    <w:p w14:paraId="17706320" w14:textId="77777777" w:rsidR="00CD2CB3" w:rsidRPr="00CD2CB3" w:rsidRDefault="00CD2CB3" w:rsidP="00D74097">
      <w:pPr>
        <w:pStyle w:val="EDU6403p9"/>
      </w:pPr>
      <w:r w:rsidRPr="00CD2CB3">
        <w:t>On pourrait, par exemple, imaginer une grille en trois dimensions qui incorporerait les intuitions de Daniel, les méta</w:t>
      </w:r>
      <w:r w:rsidRPr="00CD2CB3">
        <w:softHyphen/>
        <w:t>phores de Morgan ainsi que la taille des parties de l’organisation. On pourrait obtenir alors une figure comme celle de la page 227, figure qui pourrait peut-être nous permettre de mieux analyser une organisation donnée et même de tenter certaines recommandations. </w:t>
      </w:r>
    </w:p>
    <w:p w14:paraId="4D978BE8" w14:textId="77777777" w:rsidR="00CD2CB3" w:rsidRPr="00CD2CB3" w:rsidRDefault="00CD2CB3" w:rsidP="00D74097">
      <w:pPr>
        <w:pStyle w:val="EDU6403p9"/>
      </w:pPr>
      <w:r w:rsidRPr="00CD2CB3">
        <w:t>On pourrait aussi imaginer un autre continuum pour la fabrication de cette grille; on pourrait remplacer la taille, par exemple, par unimodale et bimodale; les genres par local, régional, national, international, etc. En bout de ligne, c’est à vous qu’il revient de choisir, ou de favoriser, l’utilisation de certains instruments d’analyse et de recomman</w:t>
      </w:r>
      <w:r w:rsidRPr="00CD2CB3">
        <w:softHyphen/>
        <w:t>dation en tenant compte de votre philosophie (ou de votre paradigme dominant). </w:t>
      </w:r>
    </w:p>
    <w:p w14:paraId="49DF0F7C" w14:textId="77777777" w:rsidR="00D74097" w:rsidRDefault="00CD2CB3" w:rsidP="00D74097">
      <w:pPr>
        <w:pStyle w:val="EDU6403p9"/>
      </w:pPr>
      <w:r w:rsidRPr="00CD2CB3">
        <w:t>L’important pour nous est que vous soyez conscient de l’ensemble des justifications (rationnelles ou non) qui vous font utiliser tel ou tel instrument d’analyse ou d’action. </w:t>
      </w:r>
    </w:p>
    <w:p w14:paraId="0D61D779" w14:textId="77777777" w:rsidR="00D74097" w:rsidRDefault="00D74097">
      <w:pPr>
        <w:spacing w:after="0" w:line="240" w:lineRule="auto"/>
        <w:rPr>
          <w:rFonts w:ascii="Arial" w:eastAsiaTheme="minorHAnsi" w:hAnsi="Arial" w:cs="Arial"/>
          <w:color w:val="212121"/>
          <w:sz w:val="20"/>
          <w:szCs w:val="18"/>
          <w:lang w:val="fr-FR" w:eastAsia="en-US"/>
        </w:rPr>
      </w:pPr>
      <w:r>
        <w:br w:type="page"/>
      </w:r>
    </w:p>
    <w:p w14:paraId="7D94051C" w14:textId="77777777" w:rsidR="00A93DD4" w:rsidRDefault="00A93DD4" w:rsidP="00D74097">
      <w:pPr>
        <w:pStyle w:val="EDU6403titretableau"/>
        <w:rPr>
          <w:lang w:val="fr-FR"/>
        </w:rPr>
      </w:pPr>
      <w:r w:rsidRPr="0023557B">
        <w:rPr>
          <w:noProof/>
          <w:lang w:val="fr-FR" w:eastAsia="fr-FR"/>
        </w:rPr>
        <w:drawing>
          <wp:anchor distT="0" distB="0" distL="114300" distR="114300" simplePos="0" relativeHeight="251659264" behindDoc="0" locked="0" layoutInCell="1" allowOverlap="1" wp14:anchorId="0692B550" wp14:editId="45426A45">
            <wp:simplePos x="0" y="0"/>
            <wp:positionH relativeFrom="column">
              <wp:posOffset>-2540</wp:posOffset>
            </wp:positionH>
            <wp:positionV relativeFrom="paragraph">
              <wp:posOffset>437515</wp:posOffset>
            </wp:positionV>
            <wp:extent cx="5028565" cy="5081905"/>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t="18157"/>
                    <a:stretch/>
                  </pic:blipFill>
                  <pic:spPr bwMode="auto">
                    <a:xfrm>
                      <a:off x="0" y="0"/>
                      <a:ext cx="5028565" cy="5081905"/>
                    </a:xfrm>
                    <a:prstGeom prst="rect">
                      <a:avLst/>
                    </a:prstGeom>
                    <a:ln>
                      <a:noFill/>
                    </a:ln>
                    <a:extLst>
                      <a:ext uri="{53640926-AAD7-44D8-BBD7-CCE9431645EC}">
                        <a14:shadowObscured xmlns:a14="http://schemas.microsoft.com/office/drawing/2010/main"/>
                      </a:ext>
                    </a:extLst>
                  </pic:spPr>
                </pic:pic>
              </a:graphicData>
            </a:graphic>
          </wp:anchor>
        </w:drawing>
      </w:r>
      <w:r w:rsidR="00CD2CB3" w:rsidRPr="00CD2CB3">
        <w:rPr>
          <w:lang w:val="fr-FR"/>
        </w:rPr>
        <w:t xml:space="preserve">Exemple d’une grille d’analyse </w:t>
      </w:r>
      <w:r w:rsidR="00CD2CB3" w:rsidRPr="00CD2CB3">
        <w:rPr>
          <w:lang w:val="fr-FR"/>
        </w:rPr>
        <w:br/>
        <w:t>d’une organisation de formation à distance</w:t>
      </w:r>
    </w:p>
    <w:p w14:paraId="3295004E" w14:textId="77777777" w:rsidR="00D74097" w:rsidRDefault="00D74097" w:rsidP="00A93DD4">
      <w:pPr>
        <w:spacing w:before="960" w:after="0" w:line="240" w:lineRule="auto"/>
        <w:rPr>
          <w:rFonts w:ascii="Helvetica" w:eastAsia="Calibri" w:hAnsi="Helvetica"/>
          <w:b/>
          <w:bCs/>
          <w:sz w:val="17"/>
          <w:szCs w:val="17"/>
          <w:lang w:val="fr-FR" w:eastAsia="fr-FR"/>
        </w:rPr>
      </w:pPr>
      <w:r>
        <w:rPr>
          <w:rFonts w:ascii="Helvetica" w:eastAsia="Calibri" w:hAnsi="Helvetica"/>
          <w:b/>
          <w:bCs/>
          <w:sz w:val="17"/>
          <w:szCs w:val="17"/>
          <w:lang w:val="fr-FR" w:eastAsia="fr-FR"/>
        </w:rPr>
        <w:br w:type="page"/>
      </w:r>
    </w:p>
    <w:p w14:paraId="19397100" w14:textId="77777777" w:rsidR="00CD2CB3" w:rsidRPr="00CD2CB3" w:rsidRDefault="00CD2CB3" w:rsidP="00A93DD4">
      <w:pPr>
        <w:pStyle w:val="EDU6403H2"/>
        <w:rPr>
          <w:rFonts w:eastAsia="Calibri"/>
          <w:lang w:val="fr-FR"/>
        </w:rPr>
      </w:pPr>
      <w:r w:rsidRPr="00CD2CB3">
        <w:rPr>
          <w:rFonts w:eastAsia="Calibri"/>
          <w:lang w:val="fr-FR"/>
        </w:rPr>
        <w:t>Bibliographie sommaire</w:t>
      </w:r>
      <w:r w:rsidR="000413A6">
        <w:rPr>
          <w:rStyle w:val="Appelnotedebasdep"/>
          <w:rFonts w:eastAsia="Calibri"/>
          <w:lang w:val="fr-FR"/>
        </w:rPr>
        <w:footnoteReference w:id="4"/>
      </w:r>
    </w:p>
    <w:p w14:paraId="4BB0DD79" w14:textId="77777777" w:rsidR="00CD2CB3" w:rsidRPr="00EC0EED" w:rsidRDefault="008B6906" w:rsidP="008A3F48">
      <w:pPr>
        <w:pStyle w:val="EDU6403biblio"/>
        <w:spacing w:before="360"/>
      </w:pPr>
      <w:r w:rsidRPr="00EC0EED">
        <w:t>*AKTOUF</w:t>
      </w:r>
      <w:r w:rsidR="00CD2CB3" w:rsidRPr="00EC0EED">
        <w:t xml:space="preserve">, O. (1989). </w:t>
      </w:r>
      <w:r w:rsidR="00CD2CB3" w:rsidRPr="00342428">
        <w:rPr>
          <w:i/>
        </w:rPr>
        <w:t>Le management entre tradition et renouvellement</w:t>
      </w:r>
      <w:r w:rsidR="00CD2CB3" w:rsidRPr="00EC0EED">
        <w:t>, Montréal, Gaëtan Morin.</w:t>
      </w:r>
    </w:p>
    <w:p w14:paraId="5B2D47F1" w14:textId="77777777" w:rsidR="00CD2CB3" w:rsidRPr="00EC0EED" w:rsidRDefault="008B6906" w:rsidP="008A3F48">
      <w:pPr>
        <w:pStyle w:val="EDU6403biblio"/>
      </w:pPr>
      <w:r w:rsidRPr="00EC0EED">
        <w:t>BAUDRILLARD</w:t>
      </w:r>
      <w:r w:rsidR="00CD2CB3" w:rsidRPr="00EC0EED">
        <w:t xml:space="preserve">, J. (1986). </w:t>
      </w:r>
      <w:r w:rsidR="00CD2CB3" w:rsidRPr="006A0AE1">
        <w:rPr>
          <w:i/>
        </w:rPr>
        <w:t>Amérique</w:t>
      </w:r>
      <w:r w:rsidR="00CD2CB3" w:rsidRPr="00EC0EED">
        <w:t>, Paris, Grasset. </w:t>
      </w:r>
    </w:p>
    <w:p w14:paraId="732DD259" w14:textId="77777777" w:rsidR="00CD2CB3" w:rsidRPr="00EC0EED" w:rsidRDefault="008B6906" w:rsidP="008A3F48">
      <w:pPr>
        <w:pStyle w:val="EDU6403biblio"/>
      </w:pPr>
      <w:r w:rsidRPr="00EC0EED">
        <w:t>BERGERON</w:t>
      </w:r>
      <w:r w:rsidR="00CD2CB3" w:rsidRPr="00EC0EED">
        <w:t xml:space="preserve">, P.G. (1983). </w:t>
      </w:r>
      <w:r w:rsidR="00CD2CB3" w:rsidRPr="006A0AE1">
        <w:rPr>
          <w:i/>
        </w:rPr>
        <w:t>La gestion moderne / théorie et cas</w:t>
      </w:r>
      <w:r w:rsidR="00CD2CB3" w:rsidRPr="00EC0EED">
        <w:t>, Montréal, Gaëtan Morin.</w:t>
      </w:r>
    </w:p>
    <w:p w14:paraId="3FEB8C74" w14:textId="3229EAC1" w:rsidR="00CD2CB3" w:rsidRPr="00EC0EED" w:rsidRDefault="00604540" w:rsidP="008A3F48">
      <w:pPr>
        <w:pStyle w:val="EDU6403biblio"/>
      </w:pPr>
      <w:r w:rsidRPr="00EC0EED">
        <w:t>*BERTRAND</w:t>
      </w:r>
      <w:r w:rsidR="00CD2CB3" w:rsidRPr="00EC0EED">
        <w:t xml:space="preserve">, Y. et </w:t>
      </w:r>
      <w:r w:rsidRPr="00EC0EED">
        <w:rPr>
          <w:caps/>
        </w:rPr>
        <w:t>Guillemet</w:t>
      </w:r>
      <w:r w:rsidR="00CD2CB3" w:rsidRPr="00EC0EED">
        <w:t xml:space="preserve">, P. (1989). </w:t>
      </w:r>
      <w:r w:rsidR="00CD2CB3" w:rsidRPr="006A0AE1">
        <w:rPr>
          <w:i/>
        </w:rPr>
        <w:t>Les organisations, une approche systémique</w:t>
      </w:r>
      <w:r w:rsidR="000413A6" w:rsidRPr="00EC0EED">
        <w:t>,</w:t>
      </w:r>
      <w:r w:rsidR="00EC0EED">
        <w:t xml:space="preserve"> </w:t>
      </w:r>
      <w:r w:rsidR="00CD2CB3" w:rsidRPr="00EC0EED">
        <w:t>Montréal, Les éditions Agence d’A</w:t>
      </w:r>
      <w:r w:rsidR="00995FFE">
        <w:t>RC</w:t>
      </w:r>
      <w:r w:rsidR="00CD2CB3" w:rsidRPr="00EC0EED">
        <w:t xml:space="preserve"> inc. </w:t>
      </w:r>
    </w:p>
    <w:p w14:paraId="4A781C2D" w14:textId="53204DFF" w:rsidR="00CD2CB3" w:rsidRPr="00EC0EED" w:rsidRDefault="00604540" w:rsidP="008A3F48">
      <w:pPr>
        <w:pStyle w:val="EDU6403biblio"/>
      </w:pPr>
      <w:r w:rsidRPr="00EC0EED">
        <w:t>BERTRAND</w:t>
      </w:r>
      <w:r w:rsidR="00CD2CB3" w:rsidRPr="00EC0EED">
        <w:t xml:space="preserve">, Y. (1990). </w:t>
      </w:r>
      <w:r w:rsidR="00CD2CB3" w:rsidRPr="00C7409B">
        <w:rPr>
          <w:i/>
        </w:rPr>
        <w:t>Les théories contemporaines de l’éducation</w:t>
      </w:r>
      <w:r w:rsidR="00CD2CB3" w:rsidRPr="00EC0EED">
        <w:t>, Montréal, Les éditions Agence d’A</w:t>
      </w:r>
      <w:r w:rsidR="00C7409B">
        <w:t>RC</w:t>
      </w:r>
      <w:r w:rsidR="00CD2CB3" w:rsidRPr="00EC0EED">
        <w:t xml:space="preserve"> inc. </w:t>
      </w:r>
    </w:p>
    <w:p w14:paraId="7CDDC29C" w14:textId="77777777" w:rsidR="00CD2CB3" w:rsidRPr="00EC0EED" w:rsidRDefault="00604540" w:rsidP="008A3F48">
      <w:pPr>
        <w:pStyle w:val="EDU6403biblio"/>
      </w:pPr>
      <w:r w:rsidRPr="00EC0EED">
        <w:t>BHÉRER</w:t>
      </w:r>
      <w:r w:rsidR="00CD2CB3" w:rsidRPr="00EC0EED">
        <w:t xml:space="preserve">, H. (1987). </w:t>
      </w:r>
      <w:r w:rsidR="00CD2CB3" w:rsidRPr="00995FFE">
        <w:rPr>
          <w:i/>
        </w:rPr>
        <w:t>Théorie des organisations–Notes de cours</w:t>
      </w:r>
      <w:r w:rsidR="00CD2CB3" w:rsidRPr="00EC0EED">
        <w:t>, F.S.A., Québec, Université Laval. </w:t>
      </w:r>
    </w:p>
    <w:p w14:paraId="627FD9D3" w14:textId="77777777" w:rsidR="00CD2CB3" w:rsidRPr="00EC0EED" w:rsidRDefault="00604540" w:rsidP="008A3F48">
      <w:pPr>
        <w:pStyle w:val="EDU6403biblio"/>
      </w:pPr>
      <w:r w:rsidRPr="00EC0EED">
        <w:t>BOURDIEU</w:t>
      </w:r>
      <w:r w:rsidR="00CD2CB3" w:rsidRPr="00EC0EED">
        <w:t xml:space="preserve">, P. H. (1979). </w:t>
      </w:r>
      <w:r w:rsidR="00CD2CB3" w:rsidRPr="00995FFE">
        <w:rPr>
          <w:i/>
        </w:rPr>
        <w:t>La distinction</w:t>
      </w:r>
      <w:r w:rsidR="00CD2CB3" w:rsidRPr="00EC0EED">
        <w:t>, Paris, Éditions de Minuit. </w:t>
      </w:r>
    </w:p>
    <w:p w14:paraId="5DD456EE" w14:textId="77777777" w:rsidR="00CD2CB3" w:rsidRPr="00EC0EED" w:rsidRDefault="00604540" w:rsidP="008A3F48">
      <w:pPr>
        <w:pStyle w:val="EDU6403biblio"/>
      </w:pPr>
      <w:r w:rsidRPr="00EC0EED">
        <w:t>BOURDIEU</w:t>
      </w:r>
      <w:r w:rsidR="00CD2CB3" w:rsidRPr="00EC0EED">
        <w:t xml:space="preserve">, P. (1984). </w:t>
      </w:r>
      <w:r w:rsidR="00CD2CB3" w:rsidRPr="00995FFE">
        <w:rPr>
          <w:i/>
        </w:rPr>
        <w:t>Homo academicus</w:t>
      </w:r>
      <w:r w:rsidR="00CD2CB3" w:rsidRPr="00EC0EED">
        <w:t>, Paris, Éditions de Minuit. </w:t>
      </w:r>
    </w:p>
    <w:p w14:paraId="3617DC27" w14:textId="77777777" w:rsidR="00CD2CB3" w:rsidRPr="00EC0EED" w:rsidRDefault="00604540" w:rsidP="008A3F48">
      <w:pPr>
        <w:pStyle w:val="EDU6403biblio"/>
        <w:rPr>
          <w:lang w:val="en-US"/>
        </w:rPr>
      </w:pPr>
      <w:r w:rsidRPr="00EC0EED">
        <w:t>*BURRELL</w:t>
      </w:r>
      <w:r w:rsidR="00CD2CB3" w:rsidRPr="00EC0EED">
        <w:t xml:space="preserve">, G. et </w:t>
      </w:r>
      <w:r w:rsidR="00CD2CB3" w:rsidRPr="00EC0EED">
        <w:rPr>
          <w:caps/>
        </w:rPr>
        <w:t>Morgan</w:t>
      </w:r>
      <w:r w:rsidR="00CD2CB3" w:rsidRPr="00EC0EED">
        <w:t xml:space="preserve">, G. (1979). </w:t>
      </w:r>
      <w:r w:rsidR="00CD2CB3" w:rsidRPr="00995FFE">
        <w:rPr>
          <w:i/>
          <w:lang w:val="en-US"/>
        </w:rPr>
        <w:t>Sociological Paradigms and Organisational Analysis</w:t>
      </w:r>
      <w:r w:rsidR="00CD2CB3" w:rsidRPr="00EC0EED">
        <w:rPr>
          <w:lang w:val="en-US"/>
        </w:rPr>
        <w:t>, London, Gower.</w:t>
      </w:r>
    </w:p>
    <w:p w14:paraId="4C658907" w14:textId="77777777" w:rsidR="00CD2CB3" w:rsidRPr="00EC0EED" w:rsidRDefault="00CD2CB3" w:rsidP="008A3F48">
      <w:pPr>
        <w:pStyle w:val="EDU6403biblio"/>
      </w:pPr>
      <w:r w:rsidRPr="00EC0EED">
        <w:rPr>
          <w:caps/>
        </w:rPr>
        <w:t>Daniel</w:t>
      </w:r>
      <w:r w:rsidRPr="00EC0EED">
        <w:t xml:space="preserve">, J.S. (1992). </w:t>
      </w:r>
      <w:r w:rsidRPr="00995FFE">
        <w:rPr>
          <w:i/>
        </w:rPr>
        <w:t>Lettre personnelle à C. Marquis</w:t>
      </w:r>
      <w:r w:rsidRPr="00EC0EED">
        <w:t>, 15-01-92.</w:t>
      </w:r>
    </w:p>
    <w:p w14:paraId="6E46A89B" w14:textId="77777777" w:rsidR="00CD2CB3" w:rsidRPr="00EC0EED" w:rsidRDefault="00CD2CB3" w:rsidP="008A3F48">
      <w:pPr>
        <w:pStyle w:val="EDU6403biblio"/>
      </w:pPr>
      <w:r w:rsidRPr="00EC0EED">
        <w:t>*</w:t>
      </w:r>
      <w:r w:rsidRPr="00EC0EED">
        <w:rPr>
          <w:caps/>
        </w:rPr>
        <w:t>Deblois</w:t>
      </w:r>
      <w:r w:rsidRPr="00EC0EED">
        <w:t xml:space="preserve">, C. (1988). </w:t>
      </w:r>
      <w:r w:rsidRPr="00995FFE">
        <w:rPr>
          <w:i/>
        </w:rPr>
        <w:t>L’administration scolaire et le défi paradigmatique</w:t>
      </w:r>
      <w:r w:rsidRPr="00EC0EED">
        <w:t>, Québec, Labraps, vol. 4.</w:t>
      </w:r>
    </w:p>
    <w:p w14:paraId="27BF450F" w14:textId="77777777" w:rsidR="00CD2CB3" w:rsidRPr="00EC0EED" w:rsidRDefault="00CD2CB3" w:rsidP="008A3F48">
      <w:pPr>
        <w:pStyle w:val="EDU6403biblio"/>
        <w:rPr>
          <w:lang w:val="en-US"/>
        </w:rPr>
      </w:pPr>
      <w:r w:rsidRPr="00EC0EED">
        <w:rPr>
          <w:caps/>
          <w:lang w:val="en-US"/>
        </w:rPr>
        <w:t>Erdos</w:t>
      </w:r>
      <w:r w:rsidRPr="00EC0EED">
        <w:rPr>
          <w:lang w:val="en-US"/>
        </w:rPr>
        <w:t xml:space="preserve">, R. (1975). </w:t>
      </w:r>
      <w:r w:rsidRPr="00995FFE">
        <w:rPr>
          <w:i/>
          <w:lang w:val="en-US"/>
        </w:rPr>
        <w:t>The System of Distance Education in terms of sub-systems and characteristics functions</w:t>
      </w:r>
      <w:r w:rsidRPr="00EC0EED">
        <w:rPr>
          <w:lang w:val="en-US"/>
        </w:rPr>
        <w:t xml:space="preserve">, dans Ljosa, E.(editor), </w:t>
      </w:r>
      <w:r w:rsidRPr="00995FFE">
        <w:rPr>
          <w:i/>
          <w:lang w:val="en-US"/>
        </w:rPr>
        <w:t>The System of Distance Education</w:t>
      </w:r>
      <w:r w:rsidR="000413A6" w:rsidRPr="00EC0EED">
        <w:rPr>
          <w:lang w:val="en-US"/>
        </w:rPr>
        <w:t>, ICCE, Hermods, Malmö, p. </w:t>
      </w:r>
      <w:r w:rsidRPr="00EC0EED">
        <w:rPr>
          <w:lang w:val="en-US"/>
        </w:rPr>
        <w:t>9-19. </w:t>
      </w:r>
    </w:p>
    <w:p w14:paraId="6FC928F0" w14:textId="77777777" w:rsidR="00CD2CB3" w:rsidRPr="00EC0EED" w:rsidRDefault="00CD2CB3" w:rsidP="008A3F48">
      <w:pPr>
        <w:pStyle w:val="EDU6403biblio"/>
      </w:pPr>
      <w:r w:rsidRPr="00EC0EED">
        <w:rPr>
          <w:caps/>
        </w:rPr>
        <w:t>Fayol</w:t>
      </w:r>
      <w:r w:rsidRPr="00EC0EED">
        <w:t xml:space="preserve">, H. (1970). </w:t>
      </w:r>
      <w:r w:rsidRPr="00995FFE">
        <w:rPr>
          <w:i/>
        </w:rPr>
        <w:t>Administration industrielle et générale</w:t>
      </w:r>
      <w:r w:rsidRPr="00EC0EED">
        <w:t>, Paris, Dunod. </w:t>
      </w:r>
    </w:p>
    <w:p w14:paraId="13346CE3" w14:textId="77777777" w:rsidR="00CD2CB3" w:rsidRPr="00EC0EED" w:rsidRDefault="00CD2CB3" w:rsidP="008A3F48">
      <w:pPr>
        <w:pStyle w:val="EDU6403biblio"/>
        <w:rPr>
          <w:lang w:val="en-US"/>
        </w:rPr>
      </w:pPr>
      <w:r w:rsidRPr="00EC0EED">
        <w:rPr>
          <w:caps/>
          <w:lang w:val="en-US"/>
        </w:rPr>
        <w:t>Guiton</w:t>
      </w:r>
      <w:r w:rsidRPr="00EC0EED">
        <w:rPr>
          <w:lang w:val="en-US"/>
        </w:rPr>
        <w:t xml:space="preserve">, P. (1982). </w:t>
      </w:r>
      <w:r w:rsidRPr="00995FFE">
        <w:rPr>
          <w:i/>
          <w:lang w:val="en-US"/>
        </w:rPr>
        <w:t>Resource allocation in the Australian two-mode universities</w:t>
      </w:r>
      <w:r w:rsidRPr="00EC0EED">
        <w:rPr>
          <w:lang w:val="en-US"/>
        </w:rPr>
        <w:t xml:space="preserve">, dans Daniel, Stroud, Thompson, </w:t>
      </w:r>
      <w:r w:rsidRPr="00995FFE">
        <w:rPr>
          <w:i/>
          <w:lang w:val="en-US"/>
        </w:rPr>
        <w:t>Learning at a Distance. A World Perspective</w:t>
      </w:r>
      <w:r w:rsidRPr="00EC0EED">
        <w:rPr>
          <w:lang w:val="en-US"/>
        </w:rPr>
        <w:t>, Edmonton, ICDE-Athabasca University.</w:t>
      </w:r>
    </w:p>
    <w:p w14:paraId="5D41F0F1" w14:textId="77777777" w:rsidR="00CD2CB3" w:rsidRPr="00EC0EED" w:rsidRDefault="00CD2CB3" w:rsidP="008A3F48">
      <w:pPr>
        <w:pStyle w:val="EDU6403biblio"/>
        <w:rPr>
          <w:lang w:val="en-US"/>
        </w:rPr>
      </w:pPr>
      <w:r w:rsidRPr="00EC0EED">
        <w:rPr>
          <w:caps/>
          <w:lang w:val="en-US"/>
        </w:rPr>
        <w:t>Graff</w:t>
      </w:r>
      <w:r w:rsidRPr="00EC0EED">
        <w:rPr>
          <w:lang w:val="en-US"/>
        </w:rPr>
        <w:t xml:space="preserve">, K. (1981). </w:t>
      </w:r>
      <w:r w:rsidRPr="00995FFE">
        <w:rPr>
          <w:i/>
          <w:lang w:val="en-US"/>
        </w:rPr>
        <w:t>Management von</w:t>
      </w:r>
      <w:r w:rsidRPr="00EC0EED">
        <w:rPr>
          <w:lang w:val="en-US"/>
        </w:rPr>
        <w:t xml:space="preserve"> Ferstudieneinrichtungen, Berlin, Verlag Nevewirtschafts, briefe.</w:t>
      </w:r>
    </w:p>
    <w:p w14:paraId="45C53B65" w14:textId="77777777" w:rsidR="00CD2CB3" w:rsidRPr="00EC0EED" w:rsidRDefault="00CD2CB3" w:rsidP="008A3F48">
      <w:pPr>
        <w:pStyle w:val="EDU6403biblio"/>
        <w:rPr>
          <w:lang w:val="en-US"/>
        </w:rPr>
      </w:pPr>
      <w:r w:rsidRPr="00EC0EED">
        <w:rPr>
          <w:caps/>
          <w:lang w:val="en-US"/>
        </w:rPr>
        <w:t>Holmberg</w:t>
      </w:r>
      <w:r w:rsidRPr="00EC0EED">
        <w:rPr>
          <w:lang w:val="en-US"/>
        </w:rPr>
        <w:t xml:space="preserve">, B. (1986). </w:t>
      </w:r>
      <w:r w:rsidRPr="00995FFE">
        <w:rPr>
          <w:i/>
          <w:lang w:val="en-US"/>
        </w:rPr>
        <w:t>Growth and Structure of Distance Education</w:t>
      </w:r>
      <w:r w:rsidR="00EC0EED">
        <w:rPr>
          <w:lang w:val="en-US"/>
        </w:rPr>
        <w:t>, London, Croom Helm.</w:t>
      </w:r>
    </w:p>
    <w:p w14:paraId="3A847678" w14:textId="77777777" w:rsidR="00CD2CB3" w:rsidRPr="00EC0EED" w:rsidRDefault="00CD2CB3" w:rsidP="008A3F48">
      <w:pPr>
        <w:pStyle w:val="EDU6403biblio"/>
        <w:rPr>
          <w:lang w:val="en-US"/>
        </w:rPr>
      </w:pPr>
      <w:r w:rsidRPr="00EC0EED">
        <w:rPr>
          <w:caps/>
          <w:lang w:val="en-US"/>
        </w:rPr>
        <w:t>Holmberg</w:t>
      </w:r>
      <w:r w:rsidRPr="00EC0EED">
        <w:rPr>
          <w:lang w:val="en-US"/>
        </w:rPr>
        <w:t xml:space="preserve">, B. (1989). </w:t>
      </w:r>
      <w:r w:rsidRPr="00995FFE">
        <w:rPr>
          <w:i/>
          <w:lang w:val="en-US"/>
        </w:rPr>
        <w:t>Theory and Practice of Distance Education</w:t>
      </w:r>
      <w:r w:rsidR="00EC0EED">
        <w:rPr>
          <w:lang w:val="en-US"/>
        </w:rPr>
        <w:t>, London, Routledge.</w:t>
      </w:r>
    </w:p>
    <w:p w14:paraId="06C1BF33" w14:textId="77777777" w:rsidR="00CD2CB3" w:rsidRPr="00EC0EED" w:rsidRDefault="00CD2CB3" w:rsidP="008A3F48">
      <w:pPr>
        <w:pStyle w:val="EDU6403biblio"/>
        <w:rPr>
          <w:lang w:val="en-US"/>
        </w:rPr>
      </w:pPr>
      <w:r w:rsidRPr="00EC0EED">
        <w:rPr>
          <w:caps/>
          <w:lang w:val="en-US"/>
        </w:rPr>
        <w:t>Kaye</w:t>
      </w:r>
      <w:r w:rsidRPr="00EC0EED">
        <w:rPr>
          <w:lang w:val="en-US"/>
        </w:rPr>
        <w:t xml:space="preserve">, A. et </w:t>
      </w:r>
      <w:r w:rsidRPr="00EC0EED">
        <w:rPr>
          <w:caps/>
          <w:lang w:val="en-US"/>
        </w:rPr>
        <w:t>Rumble</w:t>
      </w:r>
      <w:r w:rsidRPr="00EC0EED">
        <w:rPr>
          <w:lang w:val="en-US"/>
        </w:rPr>
        <w:t xml:space="preserve">, G.(editors) (1981). </w:t>
      </w:r>
      <w:r w:rsidRPr="00515790">
        <w:rPr>
          <w:i/>
          <w:lang w:val="en-US"/>
        </w:rPr>
        <w:t>Distance Teaching for Higher and Adult Education</w:t>
      </w:r>
      <w:r w:rsidRPr="00EC0EED">
        <w:rPr>
          <w:lang w:val="en-US"/>
        </w:rPr>
        <w:t>, London, Croom Helm. </w:t>
      </w:r>
    </w:p>
    <w:p w14:paraId="51D0C6B1" w14:textId="77777777" w:rsidR="00CD2CB3" w:rsidRPr="00EC0EED" w:rsidRDefault="00CD2CB3" w:rsidP="008A3F48">
      <w:pPr>
        <w:pStyle w:val="EDU6403biblio"/>
        <w:rPr>
          <w:lang w:val="en-US"/>
        </w:rPr>
      </w:pPr>
      <w:r w:rsidRPr="00EC0EED">
        <w:rPr>
          <w:caps/>
          <w:lang w:val="en-US"/>
        </w:rPr>
        <w:t>Keegan</w:t>
      </w:r>
      <w:r w:rsidRPr="00EC0EED">
        <w:rPr>
          <w:lang w:val="en-US"/>
        </w:rPr>
        <w:t xml:space="preserve">, D. (1990). </w:t>
      </w:r>
      <w:r w:rsidRPr="00515790">
        <w:rPr>
          <w:i/>
          <w:lang w:val="en-US"/>
        </w:rPr>
        <w:t>Foundations of Distance Education</w:t>
      </w:r>
      <w:r w:rsidRPr="00EC0EED">
        <w:rPr>
          <w:lang w:val="en-US"/>
        </w:rPr>
        <w:t xml:space="preserve">, </w:t>
      </w:r>
      <w:r w:rsidR="00EC0EED">
        <w:rPr>
          <w:lang w:val="en-US"/>
        </w:rPr>
        <w:t>2nd edition, London, Routledge.</w:t>
      </w:r>
    </w:p>
    <w:p w14:paraId="516352DC" w14:textId="77777777" w:rsidR="00CD2CB3" w:rsidRPr="00EC0EED" w:rsidRDefault="00CD2CB3" w:rsidP="008A3F48">
      <w:pPr>
        <w:pStyle w:val="EDU6403biblio"/>
      </w:pPr>
      <w:r w:rsidRPr="00EC0EED">
        <w:rPr>
          <w:caps/>
        </w:rPr>
        <w:t>Kuhn</w:t>
      </w:r>
      <w:r w:rsidRPr="00EC0EED">
        <w:t xml:space="preserve">, T.S. (1972). </w:t>
      </w:r>
      <w:r w:rsidRPr="005742B4">
        <w:rPr>
          <w:i/>
        </w:rPr>
        <w:t>La structure des révolutions scientifiques</w:t>
      </w:r>
      <w:r w:rsidRPr="00EC0EED">
        <w:t>, Paris, Flammarion.</w:t>
      </w:r>
    </w:p>
    <w:p w14:paraId="6A6EA49A" w14:textId="77777777" w:rsidR="00CD2CB3" w:rsidRPr="00EC0EED" w:rsidRDefault="00CD2CB3" w:rsidP="008A3F48">
      <w:pPr>
        <w:pStyle w:val="EDU6403biblio"/>
        <w:rPr>
          <w:lang w:val="en-US"/>
        </w:rPr>
      </w:pPr>
      <w:r w:rsidRPr="00EC0EED">
        <w:rPr>
          <w:lang w:val="en-US"/>
        </w:rPr>
        <w:t xml:space="preserve">Lewis, R. (1985). </w:t>
      </w:r>
      <w:r w:rsidRPr="005742B4">
        <w:rPr>
          <w:i/>
          <w:lang w:val="en-US"/>
        </w:rPr>
        <w:t>How to Develop ans Manage an Open-learning Scheme</w:t>
      </w:r>
      <w:r w:rsidRPr="00EC0EED">
        <w:rPr>
          <w:lang w:val="en-US"/>
        </w:rPr>
        <w:t>, London, CET.</w:t>
      </w:r>
    </w:p>
    <w:p w14:paraId="31AD8A41" w14:textId="77777777" w:rsidR="00CD2CB3" w:rsidRPr="00EC0EED" w:rsidRDefault="00CD2CB3" w:rsidP="008A3F48">
      <w:pPr>
        <w:pStyle w:val="EDU6403biblio"/>
        <w:rPr>
          <w:lang w:val="en-US"/>
        </w:rPr>
      </w:pPr>
      <w:r w:rsidRPr="00EC0EED">
        <w:rPr>
          <w:caps/>
          <w:lang w:val="en-US"/>
        </w:rPr>
        <w:t>Lincoln</w:t>
      </w:r>
      <w:r w:rsidRPr="00EC0EED">
        <w:rPr>
          <w:lang w:val="en-US"/>
        </w:rPr>
        <w:t xml:space="preserve">, Y. S.(editor) (1985). </w:t>
      </w:r>
      <w:r w:rsidRPr="005742B4">
        <w:rPr>
          <w:i/>
          <w:lang w:val="en-US"/>
        </w:rPr>
        <w:t>Organizational Theory of Inquiry</w:t>
      </w:r>
      <w:r w:rsidR="00EC0EED">
        <w:rPr>
          <w:lang w:val="en-US"/>
        </w:rPr>
        <w:t>, Beverly Hills, Sage.</w:t>
      </w:r>
    </w:p>
    <w:p w14:paraId="699D9F13" w14:textId="77777777" w:rsidR="00CD2CB3" w:rsidRPr="00EC0EED" w:rsidRDefault="00CD2CB3" w:rsidP="008A3F48">
      <w:pPr>
        <w:pStyle w:val="EDU6403biblio"/>
        <w:rPr>
          <w:lang w:val="en-US"/>
        </w:rPr>
      </w:pPr>
      <w:r w:rsidRPr="00EC0EED">
        <w:rPr>
          <w:caps/>
          <w:lang w:val="en-US"/>
        </w:rPr>
        <w:t>Markowitz</w:t>
      </w:r>
      <w:r w:rsidRPr="00EC0EED">
        <w:rPr>
          <w:lang w:val="en-US"/>
        </w:rPr>
        <w:t>, H. (1987). «</w:t>
      </w:r>
      <w:r w:rsidRPr="00EC0EED">
        <w:rPr>
          <w:rFonts w:ascii="Calibri" w:eastAsia="Calibri" w:hAnsi="Calibri" w:cs="Calibri"/>
          <w:lang w:val="en-US"/>
        </w:rPr>
        <w:t> </w:t>
      </w:r>
      <w:r w:rsidRPr="00EC0EED">
        <w:rPr>
          <w:lang w:val="en-US"/>
        </w:rPr>
        <w:t>Financial decision making-calculating the cost of distance education</w:t>
      </w:r>
      <w:r w:rsidRPr="00EC0EED">
        <w:rPr>
          <w:rFonts w:ascii="Calibri" w:eastAsia="Calibri" w:hAnsi="Calibri" w:cs="Calibri"/>
          <w:lang w:val="en-US"/>
        </w:rPr>
        <w:t> </w:t>
      </w:r>
      <w:r w:rsidRPr="00EC0EED">
        <w:rPr>
          <w:lang w:val="en-US"/>
        </w:rPr>
        <w:t xml:space="preserve">», dans </w:t>
      </w:r>
      <w:r w:rsidRPr="005742B4">
        <w:rPr>
          <w:i/>
          <w:lang w:val="en-US"/>
        </w:rPr>
        <w:t>Distance Education</w:t>
      </w:r>
      <w:r w:rsidR="00EC0EED">
        <w:rPr>
          <w:lang w:val="en-US"/>
        </w:rPr>
        <w:t>, vol. 8, no 2, p. 147-161.</w:t>
      </w:r>
    </w:p>
    <w:p w14:paraId="5EEC9655" w14:textId="77777777" w:rsidR="00CD2CB3" w:rsidRPr="00EC0EED" w:rsidRDefault="00CD2CB3" w:rsidP="008A3F48">
      <w:pPr>
        <w:pStyle w:val="EDU6403biblio"/>
      </w:pPr>
      <w:r w:rsidRPr="00EC0EED">
        <w:rPr>
          <w:caps/>
        </w:rPr>
        <w:t>Mintzberg</w:t>
      </w:r>
      <w:r w:rsidRPr="00EC0EED">
        <w:t xml:space="preserve">, H. (1982). </w:t>
      </w:r>
      <w:r w:rsidRPr="00E773BE">
        <w:rPr>
          <w:i/>
        </w:rPr>
        <w:t>Structure et dynamique des organisations</w:t>
      </w:r>
      <w:r w:rsidRPr="00EC0EED">
        <w:t>, Paris, Les Éditions d’organisation.</w:t>
      </w:r>
    </w:p>
    <w:p w14:paraId="35503371" w14:textId="77777777" w:rsidR="00CD2CB3" w:rsidRPr="00EC0EED" w:rsidRDefault="00CD2CB3" w:rsidP="008A3F48">
      <w:pPr>
        <w:pStyle w:val="EDU6403biblio"/>
      </w:pPr>
      <w:r w:rsidRPr="00EC0EED">
        <w:rPr>
          <w:caps/>
        </w:rPr>
        <w:t>Mintzberg</w:t>
      </w:r>
      <w:r w:rsidRPr="00EC0EED">
        <w:t xml:space="preserve">, H. (1989). </w:t>
      </w:r>
      <w:r w:rsidRPr="00890C7E">
        <w:rPr>
          <w:i/>
        </w:rPr>
        <w:t>Formons des managers, non des M.B.A.!</w:t>
      </w:r>
      <w:r w:rsidRPr="00EC0EED">
        <w:t>, Paris, Harvard– l’Expansion, no 51, hiver.</w:t>
      </w:r>
    </w:p>
    <w:p w14:paraId="60D2337E" w14:textId="77777777" w:rsidR="00CD2CB3" w:rsidRPr="00EC0EED" w:rsidRDefault="00CD2CB3" w:rsidP="008A3F48">
      <w:pPr>
        <w:pStyle w:val="EDU6403biblio"/>
        <w:rPr>
          <w:lang w:val="en-US"/>
        </w:rPr>
      </w:pPr>
      <w:r w:rsidRPr="00EC0EED">
        <w:rPr>
          <w:lang w:val="en-US"/>
        </w:rPr>
        <w:t>*</w:t>
      </w:r>
      <w:r w:rsidRPr="00EC0EED">
        <w:rPr>
          <w:caps/>
          <w:lang w:val="en-US"/>
        </w:rPr>
        <w:t>Moore</w:t>
      </w:r>
      <w:r w:rsidRPr="00EC0EED">
        <w:rPr>
          <w:lang w:val="en-US"/>
        </w:rPr>
        <w:t xml:space="preserve">, M.G. (editor) (1990). </w:t>
      </w:r>
      <w:r w:rsidRPr="00890C7E">
        <w:rPr>
          <w:i/>
          <w:lang w:val="en-US"/>
        </w:rPr>
        <w:t>Contemporary Issues in American Distance Education</w:t>
      </w:r>
      <w:r w:rsidRPr="00EC0EED">
        <w:rPr>
          <w:lang w:val="en-US"/>
        </w:rPr>
        <w:t>, New York, Pergamon Press. </w:t>
      </w:r>
    </w:p>
    <w:p w14:paraId="7B0E4083" w14:textId="77777777" w:rsidR="00CD2CB3" w:rsidRPr="00EC0EED" w:rsidRDefault="00CD2CB3" w:rsidP="008A3F48">
      <w:pPr>
        <w:pStyle w:val="EDU6403biblio"/>
        <w:rPr>
          <w:lang w:val="en-US"/>
        </w:rPr>
      </w:pPr>
      <w:r w:rsidRPr="00EC0EED">
        <w:rPr>
          <w:caps/>
          <w:lang w:val="en-US"/>
        </w:rPr>
        <w:t>Morgan</w:t>
      </w:r>
      <w:r w:rsidRPr="00EC0EED">
        <w:rPr>
          <w:lang w:val="en-US"/>
        </w:rPr>
        <w:t xml:space="preserve">, G. (1986). </w:t>
      </w:r>
      <w:r w:rsidRPr="008620A1">
        <w:rPr>
          <w:i/>
          <w:lang w:val="en-US"/>
        </w:rPr>
        <w:t>Images of Organization</w:t>
      </w:r>
      <w:r w:rsidRPr="00EC0EED">
        <w:rPr>
          <w:lang w:val="en-US"/>
        </w:rPr>
        <w:t>, Beverly Hills, Sage.</w:t>
      </w:r>
    </w:p>
    <w:p w14:paraId="6CCDD653" w14:textId="77777777" w:rsidR="00CD2CB3" w:rsidRPr="00EC0EED" w:rsidRDefault="00CD2CB3" w:rsidP="008A3F48">
      <w:pPr>
        <w:pStyle w:val="EDU6403biblio"/>
        <w:rPr>
          <w:lang w:val="en-US"/>
        </w:rPr>
      </w:pPr>
      <w:r w:rsidRPr="00EC0EED">
        <w:rPr>
          <w:caps/>
          <w:lang w:val="en-US"/>
        </w:rPr>
        <w:t>Morgan</w:t>
      </w:r>
      <w:r w:rsidRPr="00EC0EED">
        <w:rPr>
          <w:lang w:val="en-US"/>
        </w:rPr>
        <w:t xml:space="preserve">, G. (1989). </w:t>
      </w:r>
      <w:r w:rsidRPr="008620A1">
        <w:rPr>
          <w:i/>
          <w:lang w:val="en-US"/>
        </w:rPr>
        <w:t>Creative Organization Theory</w:t>
      </w:r>
      <w:r w:rsidRPr="00EC0EED">
        <w:rPr>
          <w:lang w:val="en-US"/>
        </w:rPr>
        <w:t>, Beverly Hil</w:t>
      </w:r>
      <w:r w:rsidR="00EC0EED">
        <w:rPr>
          <w:lang w:val="en-US"/>
        </w:rPr>
        <w:t>ls, Sage.</w:t>
      </w:r>
    </w:p>
    <w:p w14:paraId="2FA42E5B" w14:textId="77777777" w:rsidR="00CD2CB3" w:rsidRPr="00EC0EED" w:rsidRDefault="00CD2CB3" w:rsidP="008A3F48">
      <w:pPr>
        <w:pStyle w:val="EDU6403biblio"/>
      </w:pPr>
      <w:r w:rsidRPr="00EC0EED">
        <w:rPr>
          <w:b/>
          <w:bCs/>
        </w:rPr>
        <w:t>*</w:t>
      </w:r>
      <w:r w:rsidRPr="00EC0EED">
        <w:rPr>
          <w:caps/>
        </w:rPr>
        <w:t>Morgan</w:t>
      </w:r>
      <w:r w:rsidRPr="00EC0EED">
        <w:t xml:space="preserve">, G. (1989). </w:t>
      </w:r>
      <w:r w:rsidRPr="008620A1">
        <w:rPr>
          <w:i/>
        </w:rPr>
        <w:t>Images de l’organisation</w:t>
      </w:r>
      <w:r w:rsidRPr="00EC0EED">
        <w:t xml:space="preserve">, traduit par Audet </w:t>
      </w:r>
      <w:r w:rsidR="00EC0EED">
        <w:t>et Chevrier-Vouvé, Québec, PUL.</w:t>
      </w:r>
    </w:p>
    <w:p w14:paraId="48932ACE" w14:textId="77777777" w:rsidR="00CD2CB3" w:rsidRPr="00EC0EED" w:rsidRDefault="00CD2CB3" w:rsidP="008A3F48">
      <w:pPr>
        <w:pStyle w:val="EDU6403biblio"/>
        <w:rPr>
          <w:lang w:val="en-US"/>
        </w:rPr>
      </w:pPr>
      <w:r w:rsidRPr="00EC0EED">
        <w:rPr>
          <w:caps/>
          <w:lang w:val="en-US"/>
        </w:rPr>
        <w:t>Oester</w:t>
      </w:r>
      <w:r w:rsidRPr="00EC0EED">
        <w:rPr>
          <w:lang w:val="en-US"/>
        </w:rPr>
        <w:t>, L. (1965). «</w:t>
      </w:r>
      <w:r w:rsidRPr="00EC0EED">
        <w:rPr>
          <w:rFonts w:ascii="Calibri" w:eastAsia="Calibri" w:hAnsi="Calibri" w:cs="Calibri"/>
          <w:lang w:val="en-US"/>
        </w:rPr>
        <w:t> </w:t>
      </w:r>
      <w:r w:rsidRPr="00EC0EED">
        <w:rPr>
          <w:lang w:val="en-US"/>
        </w:rPr>
        <w:t>Problems concerning the office organization of a large correspondance school</w:t>
      </w:r>
      <w:r w:rsidRPr="00EC0EED">
        <w:rPr>
          <w:rFonts w:ascii="Calibri" w:eastAsia="Calibri" w:hAnsi="Calibri" w:cs="Calibri"/>
          <w:lang w:val="en-US"/>
        </w:rPr>
        <w:t> </w:t>
      </w:r>
      <w:r w:rsidRPr="00EC0EED">
        <w:rPr>
          <w:lang w:val="en-US"/>
        </w:rPr>
        <w:t xml:space="preserve">», dans </w:t>
      </w:r>
      <w:r w:rsidRPr="008620A1">
        <w:rPr>
          <w:i/>
          <w:lang w:val="en-US"/>
        </w:rPr>
        <w:t>CEC Yearbook</w:t>
      </w:r>
      <w:r w:rsidRPr="00EC0EED">
        <w:rPr>
          <w:lang w:val="en-US"/>
        </w:rPr>
        <w:t>, Lieden, p.70-88.</w:t>
      </w:r>
    </w:p>
    <w:p w14:paraId="50DE0131" w14:textId="77777777" w:rsidR="00CD2CB3" w:rsidRPr="00EC0EED" w:rsidRDefault="00CD2CB3" w:rsidP="008A3F48">
      <w:pPr>
        <w:pStyle w:val="EDU6403biblio"/>
        <w:rPr>
          <w:lang w:val="en-US"/>
        </w:rPr>
      </w:pPr>
      <w:r w:rsidRPr="00EC0EED">
        <w:rPr>
          <w:caps/>
          <w:lang w:val="en-US"/>
        </w:rPr>
        <w:t>Paul</w:t>
      </w:r>
      <w:r w:rsidRPr="00EC0EED">
        <w:rPr>
          <w:spacing w:val="-5"/>
          <w:lang w:val="en-US"/>
        </w:rPr>
        <w:t xml:space="preserve">, R.H. (1990). </w:t>
      </w:r>
      <w:r w:rsidRPr="00EC59E3">
        <w:rPr>
          <w:i/>
          <w:spacing w:val="-5"/>
          <w:lang w:val="en-US"/>
        </w:rPr>
        <w:t>Open Learning and Open Management</w:t>
      </w:r>
      <w:r w:rsidRPr="00EC0EED">
        <w:rPr>
          <w:spacing w:val="-5"/>
          <w:lang w:val="en-US"/>
        </w:rPr>
        <w:t>, London, Kogan Page.</w:t>
      </w:r>
    </w:p>
    <w:p w14:paraId="6FE0A544" w14:textId="77777777" w:rsidR="00CD2CB3" w:rsidRPr="00EC0EED" w:rsidRDefault="00CD2CB3" w:rsidP="008A3F48">
      <w:pPr>
        <w:pStyle w:val="EDU6403biblio"/>
        <w:rPr>
          <w:lang w:val="en-US"/>
        </w:rPr>
      </w:pPr>
      <w:r w:rsidRPr="00EC0EED">
        <w:rPr>
          <w:lang w:val="en-US"/>
        </w:rPr>
        <w:t>*</w:t>
      </w:r>
      <w:r w:rsidRPr="00EC0EED">
        <w:rPr>
          <w:caps/>
          <w:lang w:val="en-US"/>
        </w:rPr>
        <w:t>Perraton</w:t>
      </w:r>
      <w:r w:rsidRPr="00EC0EED">
        <w:rPr>
          <w:lang w:val="en-US"/>
        </w:rPr>
        <w:t xml:space="preserve">, H. (1982). </w:t>
      </w:r>
      <w:r w:rsidRPr="00EC59E3">
        <w:rPr>
          <w:i/>
          <w:lang w:val="en-US"/>
        </w:rPr>
        <w:t>The Cost of Distance Education</w:t>
      </w:r>
      <w:r w:rsidRPr="00EC0EED">
        <w:rPr>
          <w:lang w:val="en-US"/>
        </w:rPr>
        <w:t>, Cambridge (UK), International Extension College.</w:t>
      </w:r>
    </w:p>
    <w:p w14:paraId="18311432" w14:textId="77777777" w:rsidR="00CD2CB3" w:rsidRPr="00EC0EED" w:rsidRDefault="00CD2CB3" w:rsidP="008A3F48">
      <w:pPr>
        <w:pStyle w:val="EDU6403biblio"/>
        <w:rPr>
          <w:lang w:val="en-US"/>
        </w:rPr>
      </w:pPr>
      <w:r w:rsidRPr="00EC0EED">
        <w:rPr>
          <w:caps/>
          <w:lang w:val="en-US"/>
        </w:rPr>
        <w:t>Rumble</w:t>
      </w:r>
      <w:r w:rsidRPr="00EC0EED">
        <w:rPr>
          <w:lang w:val="en-US"/>
        </w:rPr>
        <w:t xml:space="preserve">, G. et </w:t>
      </w:r>
      <w:r w:rsidRPr="00EC0EED">
        <w:rPr>
          <w:caps/>
          <w:lang w:val="en-US"/>
        </w:rPr>
        <w:t>Harry</w:t>
      </w:r>
      <w:r w:rsidRPr="00EC0EED">
        <w:rPr>
          <w:lang w:val="en-US"/>
        </w:rPr>
        <w:t>, K. (editors) (1982).</w:t>
      </w:r>
      <w:r w:rsidR="00B1168F" w:rsidRPr="00EC0EED">
        <w:rPr>
          <w:lang w:val="en-US"/>
        </w:rPr>
        <w:t xml:space="preserve"> </w:t>
      </w:r>
      <w:r w:rsidRPr="00EC59E3">
        <w:rPr>
          <w:i/>
          <w:lang w:val="en-US"/>
        </w:rPr>
        <w:t>The Distance Teaching Universities</w:t>
      </w:r>
      <w:r w:rsidRPr="00EC0EED">
        <w:rPr>
          <w:lang w:val="en-US"/>
        </w:rPr>
        <w:t>, London, Croo</w:t>
      </w:r>
      <w:r w:rsidR="00EC0EED">
        <w:rPr>
          <w:lang w:val="en-US"/>
        </w:rPr>
        <w:t>m Helm.</w:t>
      </w:r>
    </w:p>
    <w:p w14:paraId="2DE08A9F" w14:textId="77777777" w:rsidR="00CD2CB3" w:rsidRPr="00EC0EED" w:rsidRDefault="00CD2CB3" w:rsidP="008A3F48">
      <w:pPr>
        <w:pStyle w:val="EDU6403biblio"/>
        <w:rPr>
          <w:lang w:val="en-US"/>
        </w:rPr>
      </w:pPr>
      <w:r w:rsidRPr="00EC0EED">
        <w:rPr>
          <w:lang w:val="en-US"/>
        </w:rPr>
        <w:t>*</w:t>
      </w:r>
      <w:r w:rsidRPr="00EC0EED">
        <w:rPr>
          <w:caps/>
          <w:lang w:val="en-US"/>
        </w:rPr>
        <w:t>Rumble</w:t>
      </w:r>
      <w:r w:rsidRPr="00EC0EED">
        <w:rPr>
          <w:lang w:val="en-US"/>
        </w:rPr>
        <w:t xml:space="preserve">, G. (1986). </w:t>
      </w:r>
      <w:r w:rsidRPr="00EC59E3">
        <w:rPr>
          <w:i/>
          <w:lang w:val="en-US"/>
        </w:rPr>
        <w:t>The Planning and Management of Distance Education</w:t>
      </w:r>
      <w:r w:rsidR="00EC0EED">
        <w:rPr>
          <w:lang w:val="en-US"/>
        </w:rPr>
        <w:t>, London, Croom Helm.</w:t>
      </w:r>
    </w:p>
    <w:p w14:paraId="1A32C20B" w14:textId="77777777" w:rsidR="00CD2CB3" w:rsidRPr="00EC0EED" w:rsidRDefault="00CD2CB3" w:rsidP="008A3F48">
      <w:pPr>
        <w:pStyle w:val="EDU6403biblio"/>
        <w:rPr>
          <w:lang w:val="en-US"/>
        </w:rPr>
      </w:pPr>
      <w:r w:rsidRPr="00EC0EED">
        <w:rPr>
          <w:caps/>
          <w:lang w:val="en-US"/>
        </w:rPr>
        <w:t>Rumble</w:t>
      </w:r>
      <w:r w:rsidRPr="00EC0EED">
        <w:rPr>
          <w:lang w:val="en-US"/>
        </w:rPr>
        <w:t xml:space="preserve">, G. (1988). </w:t>
      </w:r>
      <w:r w:rsidRPr="00EC59E3">
        <w:rPr>
          <w:i/>
          <w:lang w:val="en-US"/>
        </w:rPr>
        <w:t>Economics in distance education</w:t>
      </w:r>
      <w:r w:rsidRPr="00EC59E3">
        <w:rPr>
          <w:rFonts w:ascii="Calibri" w:eastAsia="Calibri" w:hAnsi="Calibri" w:cs="Calibri"/>
          <w:i/>
          <w:lang w:val="en-US"/>
        </w:rPr>
        <w:t> </w:t>
      </w:r>
      <w:r w:rsidRPr="00EC59E3">
        <w:rPr>
          <w:i/>
          <w:lang w:val="en-US"/>
        </w:rPr>
        <w:t>: time for a change of direction?</w:t>
      </w:r>
      <w:r w:rsidRPr="00EC0EED">
        <w:rPr>
          <w:lang w:val="en-US"/>
        </w:rPr>
        <w:t xml:space="preserve">, dans Sewart et Daniel, </w:t>
      </w:r>
      <w:r w:rsidRPr="00EC59E3">
        <w:rPr>
          <w:i/>
          <w:lang w:val="en-US"/>
        </w:rPr>
        <w:t xml:space="preserve">Developping </w:t>
      </w:r>
      <w:r w:rsidR="00EC0EED" w:rsidRPr="00EC59E3">
        <w:rPr>
          <w:i/>
          <w:lang w:val="en-US"/>
        </w:rPr>
        <w:t>Distance Education</w:t>
      </w:r>
      <w:r w:rsidR="00EC0EED">
        <w:rPr>
          <w:lang w:val="en-US"/>
        </w:rPr>
        <w:t>, Oslo, ICDE.</w:t>
      </w:r>
    </w:p>
    <w:p w14:paraId="284AD007" w14:textId="77777777" w:rsidR="00CD2CB3" w:rsidRPr="00EC0EED" w:rsidRDefault="00CD2CB3" w:rsidP="008A3F48">
      <w:pPr>
        <w:pStyle w:val="EDU6403biblio"/>
      </w:pPr>
      <w:r w:rsidRPr="00EC0EED">
        <w:rPr>
          <w:caps/>
        </w:rPr>
        <w:t>Séguin</w:t>
      </w:r>
      <w:r w:rsidRPr="00EC0EED">
        <w:t>-</w:t>
      </w:r>
      <w:r w:rsidRPr="00EC0EED">
        <w:rPr>
          <w:caps/>
        </w:rPr>
        <w:t>Bernard</w:t>
      </w:r>
      <w:r w:rsidRPr="00EC0EED">
        <w:t xml:space="preserve">, F. et </w:t>
      </w:r>
      <w:r w:rsidRPr="00EC0EED">
        <w:rPr>
          <w:caps/>
        </w:rPr>
        <w:t>Chanlat</w:t>
      </w:r>
      <w:r w:rsidRPr="00EC0EED">
        <w:t xml:space="preserve">, J.F. (éditeurs) (1983). </w:t>
      </w:r>
      <w:r w:rsidRPr="00EC59E3">
        <w:rPr>
          <w:i/>
        </w:rPr>
        <w:t>L’analyse des organisations</w:t>
      </w:r>
      <w:r w:rsidR="00B1168F" w:rsidRPr="00EC59E3">
        <w:rPr>
          <w:i/>
        </w:rPr>
        <w:t xml:space="preserve"> </w:t>
      </w:r>
      <w:r w:rsidRPr="00EC59E3">
        <w:rPr>
          <w:i/>
        </w:rPr>
        <w:t>–</w:t>
      </w:r>
      <w:r w:rsidR="00B1168F" w:rsidRPr="00EC59E3">
        <w:rPr>
          <w:i/>
        </w:rPr>
        <w:t xml:space="preserve"> </w:t>
      </w:r>
      <w:r w:rsidRPr="00EC59E3">
        <w:rPr>
          <w:i/>
        </w:rPr>
        <w:t>une anthologie sociologique – Les théories de l’organisation</w:t>
      </w:r>
      <w:r w:rsidRPr="00EC0EED">
        <w:t>, St-Jean-sur-Richelieu, Éditions Préfontaines.</w:t>
      </w:r>
    </w:p>
    <w:p w14:paraId="591B6094" w14:textId="77777777" w:rsidR="00CD2CB3" w:rsidRPr="00EC0EED" w:rsidRDefault="00CD2CB3" w:rsidP="008A3F48">
      <w:pPr>
        <w:pStyle w:val="EDU6403biblio"/>
        <w:rPr>
          <w:lang w:val="en-US"/>
        </w:rPr>
      </w:pPr>
      <w:r w:rsidRPr="00EC0EED">
        <w:rPr>
          <w:caps/>
        </w:rPr>
        <w:t>Snowden</w:t>
      </w:r>
      <w:r w:rsidRPr="00EC0EED">
        <w:t xml:space="preserve">, B.L. et </w:t>
      </w:r>
      <w:r w:rsidRPr="00EC0EED">
        <w:rPr>
          <w:caps/>
        </w:rPr>
        <w:t>Daniel</w:t>
      </w:r>
      <w:r w:rsidRPr="00EC0EED">
        <w:t xml:space="preserve">, J.S. (1980). </w:t>
      </w:r>
      <w:r w:rsidRPr="00EC0EED">
        <w:rPr>
          <w:lang w:val="en-US"/>
        </w:rPr>
        <w:t>«</w:t>
      </w:r>
      <w:r w:rsidRPr="00EC0EED">
        <w:rPr>
          <w:rFonts w:ascii="Calibri" w:eastAsia="Calibri" w:hAnsi="Calibri" w:cs="Calibri"/>
          <w:lang w:val="en-US"/>
        </w:rPr>
        <w:t> </w:t>
      </w:r>
      <w:r w:rsidRPr="00EC0EED">
        <w:rPr>
          <w:lang w:val="en-US"/>
        </w:rPr>
        <w:t>The economics and management of small post-secondary distance education systems</w:t>
      </w:r>
      <w:r w:rsidRPr="00EC0EED">
        <w:rPr>
          <w:rFonts w:ascii="Calibri" w:eastAsia="Calibri" w:hAnsi="Calibri" w:cs="Calibri"/>
          <w:lang w:val="en-US"/>
        </w:rPr>
        <w:t> </w:t>
      </w:r>
      <w:r w:rsidRPr="00EC0EED">
        <w:rPr>
          <w:lang w:val="en-US"/>
        </w:rPr>
        <w:t xml:space="preserve">», dans </w:t>
      </w:r>
      <w:r w:rsidRPr="00A41918">
        <w:rPr>
          <w:i/>
          <w:lang w:val="en-US"/>
        </w:rPr>
        <w:t>Distance Education</w:t>
      </w:r>
      <w:r w:rsidR="00EC0EED">
        <w:rPr>
          <w:lang w:val="en-US"/>
        </w:rPr>
        <w:t>, vol. 1, no 1, p. 68-91.</w:t>
      </w:r>
    </w:p>
    <w:p w14:paraId="0A54E4E9" w14:textId="77777777" w:rsidR="00CD2CB3" w:rsidRPr="00EC0EED" w:rsidRDefault="00CD2CB3" w:rsidP="008A3F48">
      <w:pPr>
        <w:pStyle w:val="EDU6403biblio"/>
        <w:rPr>
          <w:lang w:val="en-US"/>
        </w:rPr>
      </w:pPr>
      <w:r w:rsidRPr="00EC0EED">
        <w:rPr>
          <w:caps/>
          <w:lang w:val="en-US"/>
        </w:rPr>
        <w:t>Stinchcombe</w:t>
      </w:r>
      <w:r w:rsidRPr="00EC0EED">
        <w:rPr>
          <w:lang w:val="en-US"/>
        </w:rPr>
        <w:t xml:space="preserve">, A.L. (1990). </w:t>
      </w:r>
      <w:r w:rsidRPr="00A41918">
        <w:rPr>
          <w:i/>
          <w:lang w:val="en-US"/>
        </w:rPr>
        <w:t>Information and Organizations</w:t>
      </w:r>
      <w:r w:rsidRPr="00EC0EED">
        <w:rPr>
          <w:lang w:val="en-US"/>
        </w:rPr>
        <w:t xml:space="preserve">, Berkeley, </w:t>
      </w:r>
      <w:r w:rsidR="00EC0EED" w:rsidRPr="00EC0EED">
        <w:rPr>
          <w:lang w:val="en-US"/>
        </w:rPr>
        <w:t>University of California Press.</w:t>
      </w:r>
    </w:p>
    <w:p w14:paraId="75DE7BA2" w14:textId="77777777" w:rsidR="00CD2CB3" w:rsidRPr="00EC0EED" w:rsidRDefault="00CD2CB3" w:rsidP="008A3F48">
      <w:pPr>
        <w:pStyle w:val="EDU6403biblio"/>
      </w:pPr>
      <w:r w:rsidRPr="00EC0EED">
        <w:rPr>
          <w:caps/>
        </w:rPr>
        <w:t>Taylor</w:t>
      </w:r>
      <w:r w:rsidRPr="00EC0EED">
        <w:t xml:space="preserve">, F.W. (1965). </w:t>
      </w:r>
      <w:r w:rsidRPr="00A41918">
        <w:rPr>
          <w:i/>
        </w:rPr>
        <w:t>La direction scientifique des entreprises</w:t>
      </w:r>
      <w:r w:rsidR="00EC0EED" w:rsidRPr="00EC0EED">
        <w:t>, Paris, Dunod.</w:t>
      </w:r>
    </w:p>
    <w:p w14:paraId="7339F082" w14:textId="77777777" w:rsidR="00CD2CB3" w:rsidRPr="00EC0EED" w:rsidRDefault="00CD2CB3" w:rsidP="008A3F48">
      <w:pPr>
        <w:pStyle w:val="EDU6403biblio"/>
        <w:rPr>
          <w:lang w:val="en-US"/>
        </w:rPr>
      </w:pPr>
      <w:r w:rsidRPr="00EC0EED">
        <w:rPr>
          <w:caps/>
          <w:lang w:val="en-US"/>
        </w:rPr>
        <w:t>Weber</w:t>
      </w:r>
      <w:r w:rsidRPr="00EC0EED">
        <w:rPr>
          <w:lang w:val="en-US"/>
        </w:rPr>
        <w:t xml:space="preserve">, M. (1947). </w:t>
      </w:r>
      <w:r w:rsidRPr="00A41918">
        <w:rPr>
          <w:i/>
          <w:lang w:val="en-US"/>
        </w:rPr>
        <w:t>The Theory of Social and Economic Organization</w:t>
      </w:r>
      <w:r w:rsidRPr="00EC0EED">
        <w:rPr>
          <w:lang w:val="en-US"/>
        </w:rPr>
        <w:t>, London, Oxon Press.</w:t>
      </w:r>
    </w:p>
    <w:p w14:paraId="10CC9268" w14:textId="77777777" w:rsidR="00CD2CB3" w:rsidRPr="00EC0EED" w:rsidRDefault="00CD2CB3" w:rsidP="008A3F48">
      <w:pPr>
        <w:pStyle w:val="EDU6403biblio"/>
        <w:rPr>
          <w:lang w:val="en-US"/>
        </w:rPr>
      </w:pPr>
      <w:r w:rsidRPr="00EC0EED">
        <w:rPr>
          <w:caps/>
          <w:lang w:val="en-US"/>
        </w:rPr>
        <w:t>Whitsett</w:t>
      </w:r>
      <w:r w:rsidRPr="00EC0EED">
        <w:rPr>
          <w:lang w:val="en-US"/>
        </w:rPr>
        <w:t xml:space="preserve">, D.A. et </w:t>
      </w:r>
      <w:r w:rsidRPr="00EC0EED">
        <w:rPr>
          <w:caps/>
          <w:lang w:val="en-US"/>
        </w:rPr>
        <w:t>Yorks</w:t>
      </w:r>
      <w:r w:rsidRPr="00EC0EED">
        <w:rPr>
          <w:lang w:val="en-US"/>
        </w:rPr>
        <w:t xml:space="preserve">, L. (1983). </w:t>
      </w:r>
      <w:r w:rsidRPr="00A41918">
        <w:rPr>
          <w:i/>
          <w:lang w:val="en-US"/>
        </w:rPr>
        <w:t>From Management Theory to Business Sense</w:t>
      </w:r>
      <w:r w:rsidR="00EC0EED" w:rsidRPr="00EC0EED">
        <w:rPr>
          <w:lang w:val="en-US"/>
        </w:rPr>
        <w:t>, New York, AMACOM.</w:t>
      </w:r>
    </w:p>
    <w:p w14:paraId="131957E8" w14:textId="77777777" w:rsidR="00EC73BF" w:rsidRDefault="00EC73BF" w:rsidP="00A025FE">
      <w:pPr>
        <w:pStyle w:val="EDU6403p26"/>
        <w:ind w:left="0"/>
        <w:rPr>
          <w:lang w:val="en-US"/>
        </w:rPr>
      </w:pPr>
    </w:p>
    <w:sectPr w:rsidR="00EC73BF" w:rsidSect="001E6305">
      <w:footerReference w:type="even" r:id="rId11"/>
      <w:footerReference w:type="default" r:id="rId12"/>
      <w:pgSz w:w="12240" w:h="15840" w:code="1"/>
      <w:pgMar w:top="1646" w:right="1814" w:bottom="1588"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E2681" w14:textId="77777777" w:rsidR="00FF34B0" w:rsidRDefault="00FF34B0" w:rsidP="0072615C">
      <w:pPr>
        <w:spacing w:after="0" w:line="240" w:lineRule="auto"/>
      </w:pPr>
      <w:r>
        <w:separator/>
      </w:r>
    </w:p>
  </w:endnote>
  <w:endnote w:type="continuationSeparator" w:id="0">
    <w:p w14:paraId="1D3E296E" w14:textId="77777777" w:rsidR="00FF34B0" w:rsidRDefault="00FF34B0" w:rsidP="00726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804030504040204"/>
    <w:charset w:val="00"/>
    <w:family w:val="swiss"/>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Helvetica LT Std">
    <w:panose1 w:val="020B0504020202020204"/>
    <w:charset w:val="4D"/>
    <w:family w:val="swiss"/>
    <w:notTrueType/>
    <w:pitch w:val="variable"/>
    <w:sig w:usb0="00000203" w:usb1="00000000" w:usb2="00000000" w:usb3="00000000" w:csb0="00000005"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8B3D9" w14:textId="77777777" w:rsidR="00226814" w:rsidRDefault="00226814" w:rsidP="00613E7B">
    <w:pPr>
      <w:pStyle w:val="Pieddepage"/>
      <w:framePr w:wrap="none"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21B876FB" w14:textId="77777777" w:rsidR="00226814" w:rsidRDefault="0022681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FA968" w14:textId="77777777" w:rsidR="00226814" w:rsidRPr="007B656A" w:rsidRDefault="00226814" w:rsidP="00613E7B">
    <w:pPr>
      <w:pStyle w:val="En-tte"/>
      <w:framePr w:wrap="none" w:vAnchor="text" w:hAnchor="margin" w:xAlign="center" w:y="1"/>
      <w:jc w:val="center"/>
      <w:rPr>
        <w:rStyle w:val="Numrodepage"/>
        <w:rFonts w:ascii="Arial" w:hAnsi="Arial" w:cs="Arial"/>
        <w:b/>
        <w:sz w:val="16"/>
        <w:szCs w:val="16"/>
      </w:rPr>
    </w:pPr>
    <w:r w:rsidRPr="007B656A">
      <w:rPr>
        <w:rStyle w:val="Numrodepage"/>
        <w:rFonts w:ascii="Arial" w:hAnsi="Arial" w:cs="Arial"/>
        <w:b/>
        <w:sz w:val="16"/>
        <w:szCs w:val="16"/>
      </w:rPr>
      <w:fldChar w:fldCharType="begin"/>
    </w:r>
    <w:r w:rsidRPr="007B656A">
      <w:rPr>
        <w:rStyle w:val="Numrodepage"/>
        <w:rFonts w:ascii="Arial" w:hAnsi="Arial" w:cs="Arial"/>
        <w:b/>
        <w:sz w:val="16"/>
        <w:szCs w:val="16"/>
      </w:rPr>
      <w:instrText xml:space="preserve">PAGE  </w:instrText>
    </w:r>
    <w:r w:rsidRPr="007B656A">
      <w:rPr>
        <w:rStyle w:val="Numrodepage"/>
        <w:rFonts w:ascii="Arial" w:hAnsi="Arial" w:cs="Arial"/>
        <w:b/>
        <w:sz w:val="16"/>
        <w:szCs w:val="16"/>
      </w:rPr>
      <w:fldChar w:fldCharType="separate"/>
    </w:r>
    <w:r w:rsidR="00A41918">
      <w:rPr>
        <w:rStyle w:val="Numrodepage"/>
        <w:rFonts w:ascii="Arial" w:hAnsi="Arial" w:cs="Arial"/>
        <w:b/>
        <w:noProof/>
        <w:sz w:val="16"/>
        <w:szCs w:val="16"/>
      </w:rPr>
      <w:t>19</w:t>
    </w:r>
    <w:r w:rsidRPr="007B656A">
      <w:rPr>
        <w:rStyle w:val="Numrodepage"/>
        <w:rFonts w:ascii="Arial" w:hAnsi="Arial" w:cs="Arial"/>
        <w:b/>
        <w:sz w:val="16"/>
        <w:szCs w:val="16"/>
      </w:rPr>
      <w:fldChar w:fldCharType="end"/>
    </w:r>
  </w:p>
  <w:p w14:paraId="4162CA95" w14:textId="77777777" w:rsidR="00226814" w:rsidRPr="007B656A" w:rsidRDefault="00226814" w:rsidP="00EB0269">
    <w:pPr>
      <w:pStyle w:val="En-tte"/>
      <w:ind w:right="360"/>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59C218" w14:textId="77777777" w:rsidR="00FF34B0" w:rsidRDefault="00FF34B0" w:rsidP="0072615C">
      <w:pPr>
        <w:spacing w:after="0" w:line="240" w:lineRule="auto"/>
      </w:pPr>
      <w:r>
        <w:separator/>
      </w:r>
    </w:p>
  </w:footnote>
  <w:footnote w:type="continuationSeparator" w:id="0">
    <w:p w14:paraId="0FDEAAA4" w14:textId="77777777" w:rsidR="00FF34B0" w:rsidRDefault="00FF34B0" w:rsidP="0072615C">
      <w:pPr>
        <w:spacing w:after="0" w:line="240" w:lineRule="auto"/>
      </w:pPr>
      <w:r>
        <w:continuationSeparator/>
      </w:r>
    </w:p>
  </w:footnote>
  <w:footnote w:id="1">
    <w:p w14:paraId="4C529F89" w14:textId="77777777" w:rsidR="00226814" w:rsidRPr="000413A6" w:rsidRDefault="00226814" w:rsidP="000413A6">
      <w:pPr>
        <w:pStyle w:val="EDU6403notedebasdepage"/>
        <w:rPr>
          <w:rFonts w:eastAsia="Calibri"/>
        </w:rPr>
      </w:pPr>
      <w:r w:rsidRPr="00A81220">
        <w:rPr>
          <w:lang w:val="en-US"/>
        </w:rPr>
        <w:t>1.</w:t>
      </w:r>
      <w:r>
        <w:rPr>
          <w:lang w:val="en-US"/>
        </w:rPr>
        <w:tab/>
      </w:r>
      <w:r w:rsidRPr="00A81220">
        <w:rPr>
          <w:lang w:val="en-US"/>
        </w:rPr>
        <w:t xml:space="preserve">« I often say that the Open University is a combination of a university, a light manufacturing industry and an insurance company (because of the data-processing requirements of providing service to large numbers of individuals at a distance). » </w:t>
      </w:r>
      <w:r w:rsidRPr="00A81220">
        <w:t>(Daniel, 1992)</w:t>
      </w:r>
    </w:p>
  </w:footnote>
  <w:footnote w:id="2">
    <w:p w14:paraId="18BF2210" w14:textId="77777777" w:rsidR="00226814" w:rsidRPr="000413A6" w:rsidRDefault="00226814" w:rsidP="000413A6">
      <w:pPr>
        <w:pStyle w:val="EDU6403notedebasdepage"/>
        <w:rPr>
          <w:rFonts w:eastAsia="Calibri"/>
        </w:rPr>
      </w:pPr>
      <w:r w:rsidRPr="000413A6">
        <w:rPr>
          <w:rStyle w:val="Appelnotedebasdep"/>
          <w:vertAlign w:val="baseline"/>
        </w:rPr>
        <w:footnoteRef/>
      </w:r>
      <w:r w:rsidRPr="000413A6">
        <w:t xml:space="preserve"> .</w:t>
      </w:r>
      <w:r w:rsidRPr="000413A6">
        <w:tab/>
        <w:t>Nous avons choisi la grille métaphorique de Morgan pour présenter les grandes familles des théories organisationnelles à cause de son ouverture à des théories (particulièrement celles dites de critiques radicales) rarement prises en compte au sein d’autres anthologies.</w:t>
      </w:r>
    </w:p>
  </w:footnote>
  <w:footnote w:id="3">
    <w:p w14:paraId="778A8ABD" w14:textId="77777777" w:rsidR="00226814" w:rsidRPr="00EC0EED" w:rsidRDefault="00226814" w:rsidP="00EC0EED">
      <w:pPr>
        <w:pStyle w:val="EDU6403notedebasdepage"/>
        <w:rPr>
          <w:rFonts w:eastAsia="Calibri"/>
        </w:rPr>
      </w:pPr>
      <w:r w:rsidRPr="000413A6">
        <w:rPr>
          <w:rStyle w:val="Appelnotedebasdep"/>
          <w:vertAlign w:val="baseline"/>
        </w:rPr>
        <w:footnoteRef/>
      </w:r>
      <w:r w:rsidRPr="000413A6">
        <w:t xml:space="preserve"> .</w:t>
      </w:r>
      <w:r w:rsidRPr="000413A6">
        <w:tab/>
        <w:t>Les titres de chacun des paragraphes sont ceux des chapitres du livre de Morgan (1989).</w:t>
      </w:r>
    </w:p>
  </w:footnote>
  <w:footnote w:id="4">
    <w:p w14:paraId="18F96714" w14:textId="77777777" w:rsidR="00226814" w:rsidRPr="00EC0EED" w:rsidRDefault="00226814" w:rsidP="00EC0EED">
      <w:pPr>
        <w:pStyle w:val="EDU6403notedebasdepage"/>
        <w:rPr>
          <w:rFonts w:eastAsia="Calibri"/>
        </w:rPr>
      </w:pPr>
      <w:r w:rsidRPr="000413A6">
        <w:rPr>
          <w:rStyle w:val="Appelnotedebasdep"/>
          <w:vertAlign w:val="baseline"/>
        </w:rPr>
        <w:footnoteRef/>
      </w:r>
      <w:r w:rsidRPr="000413A6">
        <w:t xml:space="preserve"> .</w:t>
      </w:r>
      <w:r w:rsidRPr="000413A6">
        <w:tab/>
        <w:t>Les titres précédés d’un astérisque sont des textes qui, selon nous, peuvent particulièrement vous aider dans le cadre de ce cours.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52CC8"/>
    <w:multiLevelType w:val="hybridMultilevel"/>
    <w:tmpl w:val="CEF2A6CA"/>
    <w:lvl w:ilvl="0" w:tplc="264E02AC">
      <w:start w:val="1"/>
      <w:numFmt w:val="bullet"/>
      <w:pStyle w:val="EDU6403tabe6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DC253C"/>
    <w:multiLevelType w:val="multilevel"/>
    <w:tmpl w:val="05804B14"/>
    <w:lvl w:ilvl="0">
      <w:start w:val="1"/>
      <w:numFmt w:val="decimal"/>
      <w:lvlText w:val="%1."/>
      <w:lvlJc w:val="left"/>
      <w:pPr>
        <w:ind w:left="720" w:hanging="360"/>
      </w:pPr>
      <w:rPr>
        <w:rFonts w:hint="default"/>
      </w:rPr>
    </w:lvl>
    <w:lvl w:ilvl="1">
      <w:start w:val="1"/>
      <w:numFmt w:val="decimal"/>
      <w:lvlText w:val="%1.%2"/>
      <w:lvlJc w:val="left"/>
      <w:pPr>
        <w:ind w:left="432" w:hanging="432"/>
      </w:pPr>
      <w:rPr>
        <w:rFonts w:ascii="Arial" w:hAnsi="Arial" w:hint="default"/>
        <w:b/>
        <w:i w:val="0"/>
        <w:sz w:val="24"/>
        <w:szCs w:val="24"/>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C030931"/>
    <w:multiLevelType w:val="hybridMultilevel"/>
    <w:tmpl w:val="9DAAEFE6"/>
    <w:lvl w:ilvl="0" w:tplc="DF3ECE44">
      <w:start w:val="1"/>
      <w:numFmt w:val="bullet"/>
      <w:pStyle w:val="EDU6403e212tiret"/>
      <w:lvlText w:val="–"/>
      <w:lvlJc w:val="left"/>
      <w:pPr>
        <w:ind w:left="720"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6D4BA8"/>
    <w:multiLevelType w:val="hybridMultilevel"/>
    <w:tmpl w:val="DF66E856"/>
    <w:lvl w:ilvl="0" w:tplc="C03078F8">
      <w:start w:val="1"/>
      <w:numFmt w:val="decimal"/>
      <w:pStyle w:val="EDU6403e6chiffre"/>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4436F5"/>
    <w:multiLevelType w:val="hybridMultilevel"/>
    <w:tmpl w:val="BD04DAA2"/>
    <w:lvl w:ilvl="0" w:tplc="FDB820DA">
      <w:start w:val="1"/>
      <w:numFmt w:val="bullet"/>
      <w:pStyle w:val="EDU6403e6tiret"/>
      <w:lvlText w:val="–"/>
      <w:lvlJc w:val="left"/>
      <w:pPr>
        <w:ind w:left="1353" w:hanging="360"/>
      </w:pPr>
      <w:rPr>
        <w:rFonts w:ascii="Century Gothic" w:hAnsi="Century Gothic" w:hint="default"/>
        <w:color w:val="01189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ACF6EF7"/>
    <w:multiLevelType w:val="hybridMultilevel"/>
    <w:tmpl w:val="4F6EAD2A"/>
    <w:lvl w:ilvl="0" w:tplc="B56A37DE">
      <w:start w:val="1"/>
      <w:numFmt w:val="bullet"/>
      <w:pStyle w:val="EDU6403e26tiret"/>
      <w:lvlText w:val="–"/>
      <w:lvlJc w:val="left"/>
      <w:pPr>
        <w:ind w:left="1098" w:hanging="360"/>
      </w:pPr>
      <w:rPr>
        <w:rFonts w:ascii="Century Gothic" w:hAnsi="Century Gothic" w:hint="default"/>
        <w:color w:val="011893"/>
      </w:rPr>
    </w:lvl>
    <w:lvl w:ilvl="1" w:tplc="040C0003" w:tentative="1">
      <w:start w:val="1"/>
      <w:numFmt w:val="bullet"/>
      <w:lvlText w:val="o"/>
      <w:lvlJc w:val="left"/>
      <w:pPr>
        <w:ind w:left="1818" w:hanging="360"/>
      </w:pPr>
      <w:rPr>
        <w:rFonts w:ascii="Courier New" w:hAnsi="Courier New" w:cs="Courier New" w:hint="default"/>
      </w:rPr>
    </w:lvl>
    <w:lvl w:ilvl="2" w:tplc="040C0005" w:tentative="1">
      <w:start w:val="1"/>
      <w:numFmt w:val="bullet"/>
      <w:lvlText w:val=""/>
      <w:lvlJc w:val="left"/>
      <w:pPr>
        <w:ind w:left="2538" w:hanging="360"/>
      </w:pPr>
      <w:rPr>
        <w:rFonts w:ascii="Wingdings" w:hAnsi="Wingdings" w:hint="default"/>
      </w:rPr>
    </w:lvl>
    <w:lvl w:ilvl="3" w:tplc="040C0001" w:tentative="1">
      <w:start w:val="1"/>
      <w:numFmt w:val="bullet"/>
      <w:lvlText w:val=""/>
      <w:lvlJc w:val="left"/>
      <w:pPr>
        <w:ind w:left="3258" w:hanging="360"/>
      </w:pPr>
      <w:rPr>
        <w:rFonts w:ascii="Symbol" w:hAnsi="Symbol" w:hint="default"/>
      </w:rPr>
    </w:lvl>
    <w:lvl w:ilvl="4" w:tplc="040C0003" w:tentative="1">
      <w:start w:val="1"/>
      <w:numFmt w:val="bullet"/>
      <w:lvlText w:val="o"/>
      <w:lvlJc w:val="left"/>
      <w:pPr>
        <w:ind w:left="3978" w:hanging="360"/>
      </w:pPr>
      <w:rPr>
        <w:rFonts w:ascii="Courier New" w:hAnsi="Courier New" w:cs="Courier New" w:hint="default"/>
      </w:rPr>
    </w:lvl>
    <w:lvl w:ilvl="5" w:tplc="040C0005" w:tentative="1">
      <w:start w:val="1"/>
      <w:numFmt w:val="bullet"/>
      <w:lvlText w:val=""/>
      <w:lvlJc w:val="left"/>
      <w:pPr>
        <w:ind w:left="4698" w:hanging="360"/>
      </w:pPr>
      <w:rPr>
        <w:rFonts w:ascii="Wingdings" w:hAnsi="Wingdings" w:hint="default"/>
      </w:rPr>
    </w:lvl>
    <w:lvl w:ilvl="6" w:tplc="040C0001" w:tentative="1">
      <w:start w:val="1"/>
      <w:numFmt w:val="bullet"/>
      <w:lvlText w:val=""/>
      <w:lvlJc w:val="left"/>
      <w:pPr>
        <w:ind w:left="5418" w:hanging="360"/>
      </w:pPr>
      <w:rPr>
        <w:rFonts w:ascii="Symbol" w:hAnsi="Symbol" w:hint="default"/>
      </w:rPr>
    </w:lvl>
    <w:lvl w:ilvl="7" w:tplc="040C0003" w:tentative="1">
      <w:start w:val="1"/>
      <w:numFmt w:val="bullet"/>
      <w:lvlText w:val="o"/>
      <w:lvlJc w:val="left"/>
      <w:pPr>
        <w:ind w:left="6138" w:hanging="360"/>
      </w:pPr>
      <w:rPr>
        <w:rFonts w:ascii="Courier New" w:hAnsi="Courier New" w:cs="Courier New" w:hint="default"/>
      </w:rPr>
    </w:lvl>
    <w:lvl w:ilvl="8" w:tplc="040C0005" w:tentative="1">
      <w:start w:val="1"/>
      <w:numFmt w:val="bullet"/>
      <w:lvlText w:val=""/>
      <w:lvlJc w:val="left"/>
      <w:pPr>
        <w:ind w:left="6858" w:hanging="360"/>
      </w:pPr>
      <w:rPr>
        <w:rFonts w:ascii="Wingdings" w:hAnsi="Wingdings" w:hint="default"/>
      </w:rPr>
    </w:lvl>
  </w:abstractNum>
  <w:abstractNum w:abstractNumId="6" w15:restartNumberingAfterBreak="0">
    <w:nsid w:val="675C0024"/>
    <w:multiLevelType w:val="hybridMultilevel"/>
    <w:tmpl w:val="062E7CE6"/>
    <w:lvl w:ilvl="0" w:tplc="047A2FA8">
      <w:start w:val="1"/>
      <w:numFmt w:val="bullet"/>
      <w:pStyle w:val="e1"/>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6A9064B3"/>
    <w:multiLevelType w:val="multilevel"/>
    <w:tmpl w:val="05804B14"/>
    <w:lvl w:ilvl="0">
      <w:start w:val="1"/>
      <w:numFmt w:val="decimal"/>
      <w:pStyle w:val="EDU6403H3numration"/>
      <w:lvlText w:val="%1."/>
      <w:lvlJc w:val="left"/>
      <w:pPr>
        <w:ind w:left="720" w:hanging="360"/>
      </w:pPr>
      <w:rPr>
        <w:rFonts w:hint="default"/>
      </w:rPr>
    </w:lvl>
    <w:lvl w:ilvl="1">
      <w:start w:val="1"/>
      <w:numFmt w:val="decimal"/>
      <w:pStyle w:val="EDU6403H4"/>
      <w:lvlText w:val="%1.%2"/>
      <w:lvlJc w:val="left"/>
      <w:pPr>
        <w:ind w:left="432" w:hanging="432"/>
      </w:pPr>
      <w:rPr>
        <w:rFonts w:ascii="Arial" w:hAnsi="Arial" w:hint="default"/>
        <w:b/>
        <w:i w:val="0"/>
        <w:sz w:val="24"/>
        <w:szCs w:val="24"/>
      </w:rPr>
    </w:lvl>
    <w:lvl w:ilvl="2">
      <w:start w:val="1"/>
      <w:numFmt w:val="decimal"/>
      <w:pStyle w:val="EDU6403H5"/>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6E4D4D76"/>
    <w:multiLevelType w:val="hybridMultilevel"/>
    <w:tmpl w:val="D7B4B1B0"/>
    <w:lvl w:ilvl="0" w:tplc="73BEAFB2">
      <w:start w:val="1"/>
      <w:numFmt w:val="bullet"/>
      <w:pStyle w:val="e10"/>
      <w:lvlText w:val=""/>
      <w:lvlJc w:val="left"/>
      <w:pPr>
        <w:ind w:left="1680" w:hanging="360"/>
      </w:pPr>
      <w:rPr>
        <w:rFonts w:ascii="Symbol" w:hAnsi="Symbol" w:hint="default"/>
      </w:rPr>
    </w:lvl>
    <w:lvl w:ilvl="1" w:tplc="0C0C0003" w:tentative="1">
      <w:start w:val="1"/>
      <w:numFmt w:val="bullet"/>
      <w:lvlText w:val="o"/>
      <w:lvlJc w:val="left"/>
      <w:pPr>
        <w:ind w:left="2400" w:hanging="360"/>
      </w:pPr>
      <w:rPr>
        <w:rFonts w:ascii="Courier New" w:hAnsi="Courier New" w:cs="Courier New" w:hint="default"/>
      </w:rPr>
    </w:lvl>
    <w:lvl w:ilvl="2" w:tplc="0C0C0005" w:tentative="1">
      <w:start w:val="1"/>
      <w:numFmt w:val="bullet"/>
      <w:lvlText w:val=""/>
      <w:lvlJc w:val="left"/>
      <w:pPr>
        <w:ind w:left="3120" w:hanging="360"/>
      </w:pPr>
      <w:rPr>
        <w:rFonts w:ascii="Wingdings" w:hAnsi="Wingdings" w:hint="default"/>
      </w:rPr>
    </w:lvl>
    <w:lvl w:ilvl="3" w:tplc="0C0C0001" w:tentative="1">
      <w:start w:val="1"/>
      <w:numFmt w:val="bullet"/>
      <w:lvlText w:val=""/>
      <w:lvlJc w:val="left"/>
      <w:pPr>
        <w:ind w:left="3840" w:hanging="360"/>
      </w:pPr>
      <w:rPr>
        <w:rFonts w:ascii="Symbol" w:hAnsi="Symbol" w:hint="default"/>
      </w:rPr>
    </w:lvl>
    <w:lvl w:ilvl="4" w:tplc="0C0C0003" w:tentative="1">
      <w:start w:val="1"/>
      <w:numFmt w:val="bullet"/>
      <w:lvlText w:val="o"/>
      <w:lvlJc w:val="left"/>
      <w:pPr>
        <w:ind w:left="4560" w:hanging="360"/>
      </w:pPr>
      <w:rPr>
        <w:rFonts w:ascii="Courier New" w:hAnsi="Courier New" w:cs="Courier New" w:hint="default"/>
      </w:rPr>
    </w:lvl>
    <w:lvl w:ilvl="5" w:tplc="0C0C0005" w:tentative="1">
      <w:start w:val="1"/>
      <w:numFmt w:val="bullet"/>
      <w:lvlText w:val=""/>
      <w:lvlJc w:val="left"/>
      <w:pPr>
        <w:ind w:left="5280" w:hanging="360"/>
      </w:pPr>
      <w:rPr>
        <w:rFonts w:ascii="Wingdings" w:hAnsi="Wingdings" w:hint="default"/>
      </w:rPr>
    </w:lvl>
    <w:lvl w:ilvl="6" w:tplc="0C0C0001" w:tentative="1">
      <w:start w:val="1"/>
      <w:numFmt w:val="bullet"/>
      <w:lvlText w:val=""/>
      <w:lvlJc w:val="left"/>
      <w:pPr>
        <w:ind w:left="6000" w:hanging="360"/>
      </w:pPr>
      <w:rPr>
        <w:rFonts w:ascii="Symbol" w:hAnsi="Symbol" w:hint="default"/>
      </w:rPr>
    </w:lvl>
    <w:lvl w:ilvl="7" w:tplc="0C0C0003" w:tentative="1">
      <w:start w:val="1"/>
      <w:numFmt w:val="bullet"/>
      <w:lvlText w:val="o"/>
      <w:lvlJc w:val="left"/>
      <w:pPr>
        <w:ind w:left="6720" w:hanging="360"/>
      </w:pPr>
      <w:rPr>
        <w:rFonts w:ascii="Courier New" w:hAnsi="Courier New" w:cs="Courier New" w:hint="default"/>
      </w:rPr>
    </w:lvl>
    <w:lvl w:ilvl="8" w:tplc="0C0C0005" w:tentative="1">
      <w:start w:val="1"/>
      <w:numFmt w:val="bullet"/>
      <w:lvlText w:val=""/>
      <w:lvlJc w:val="left"/>
      <w:pPr>
        <w:ind w:left="7440" w:hanging="360"/>
      </w:pPr>
      <w:rPr>
        <w:rFonts w:ascii="Wingdings" w:hAnsi="Wingdings" w:hint="default"/>
      </w:rPr>
    </w:lvl>
  </w:abstractNum>
  <w:num w:numId="1">
    <w:abstractNumId w:val="6"/>
  </w:num>
  <w:num w:numId="2">
    <w:abstractNumId w:val="8"/>
  </w:num>
  <w:num w:numId="3">
    <w:abstractNumId w:val="4"/>
  </w:num>
  <w:num w:numId="4">
    <w:abstractNumId w:val="3"/>
  </w:num>
  <w:num w:numId="5">
    <w:abstractNumId w:val="5"/>
  </w:num>
  <w:num w:numId="6">
    <w:abstractNumId w:val="2"/>
  </w:num>
  <w:num w:numId="7">
    <w:abstractNumId w:val="0"/>
  </w:num>
  <w:num w:numId="8">
    <w:abstractNumId w:val="7"/>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0" w:nlCheck="1" w:checkStyle="0"/>
  <w:activeWritingStyle w:appName="MSWord" w:lang="fr-CA" w:vendorID="64" w:dllVersion="0" w:nlCheck="1" w:checkStyle="0"/>
  <w:activeWritingStyle w:appName="MSWord" w:lang="en-US" w:vendorID="64" w:dllVersion="0" w:nlCheck="1" w:checkStyle="0"/>
  <w:activeWritingStyle w:appName="MSWord" w:lang="fr-FR" w:vendorID="64" w:dllVersion="6" w:nlCheck="1" w:checkStyle="1"/>
  <w:activeWritingStyle w:appName="MSWord" w:lang="fr-CA" w:vendorID="64" w:dllVersion="6" w:nlCheck="1" w:checkStyle="1"/>
  <w:activeWritingStyle w:appName="MSWord" w:lang="fr-FR"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fr-FR" w:vendorID="2" w:dllVersion="6" w:checkStyle="0"/>
  <w:documentProtection w:edit="forms" w:enforcement="1"/>
  <w:defaultTabStop w:val="708"/>
  <w:consecutiveHyphenLimit w:val="3"/>
  <w:hyphenationZone w:val="425"/>
  <w:doNotHyphenateCaps/>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9F7"/>
    <w:rsid w:val="000025EA"/>
    <w:rsid w:val="00002892"/>
    <w:rsid w:val="00003722"/>
    <w:rsid w:val="000061F7"/>
    <w:rsid w:val="00007C2C"/>
    <w:rsid w:val="000117E6"/>
    <w:rsid w:val="0001567A"/>
    <w:rsid w:val="00016795"/>
    <w:rsid w:val="0002263E"/>
    <w:rsid w:val="00023603"/>
    <w:rsid w:val="00023CD9"/>
    <w:rsid w:val="00024585"/>
    <w:rsid w:val="0002521F"/>
    <w:rsid w:val="00025602"/>
    <w:rsid w:val="000270B2"/>
    <w:rsid w:val="00030189"/>
    <w:rsid w:val="0003058F"/>
    <w:rsid w:val="00031963"/>
    <w:rsid w:val="00033314"/>
    <w:rsid w:val="00035308"/>
    <w:rsid w:val="00035C3B"/>
    <w:rsid w:val="00036218"/>
    <w:rsid w:val="0003718C"/>
    <w:rsid w:val="000413A6"/>
    <w:rsid w:val="00042C5B"/>
    <w:rsid w:val="00043048"/>
    <w:rsid w:val="00043613"/>
    <w:rsid w:val="000436E2"/>
    <w:rsid w:val="00043C92"/>
    <w:rsid w:val="00046CC8"/>
    <w:rsid w:val="000478D6"/>
    <w:rsid w:val="0005068A"/>
    <w:rsid w:val="0005075E"/>
    <w:rsid w:val="00050D2A"/>
    <w:rsid w:val="00054E97"/>
    <w:rsid w:val="000562C2"/>
    <w:rsid w:val="000562DA"/>
    <w:rsid w:val="000604BD"/>
    <w:rsid w:val="00061DAE"/>
    <w:rsid w:val="00062B1A"/>
    <w:rsid w:val="00063DEC"/>
    <w:rsid w:val="000655D8"/>
    <w:rsid w:val="0006656F"/>
    <w:rsid w:val="000666DD"/>
    <w:rsid w:val="00066E44"/>
    <w:rsid w:val="00067768"/>
    <w:rsid w:val="0007040A"/>
    <w:rsid w:val="000731FC"/>
    <w:rsid w:val="00077111"/>
    <w:rsid w:val="00077A79"/>
    <w:rsid w:val="000823F1"/>
    <w:rsid w:val="00082772"/>
    <w:rsid w:val="000852D1"/>
    <w:rsid w:val="0008569D"/>
    <w:rsid w:val="00090824"/>
    <w:rsid w:val="00091558"/>
    <w:rsid w:val="00095644"/>
    <w:rsid w:val="000A2161"/>
    <w:rsid w:val="000A2412"/>
    <w:rsid w:val="000A6BAB"/>
    <w:rsid w:val="000A6C86"/>
    <w:rsid w:val="000B1D2E"/>
    <w:rsid w:val="000B2A6D"/>
    <w:rsid w:val="000B3411"/>
    <w:rsid w:val="000B3C45"/>
    <w:rsid w:val="000B3C5F"/>
    <w:rsid w:val="000B4ECA"/>
    <w:rsid w:val="000B5623"/>
    <w:rsid w:val="000B631E"/>
    <w:rsid w:val="000B7A52"/>
    <w:rsid w:val="000C0BF9"/>
    <w:rsid w:val="000C1A67"/>
    <w:rsid w:val="000C2C35"/>
    <w:rsid w:val="000C3278"/>
    <w:rsid w:val="000C3F1B"/>
    <w:rsid w:val="000C7B2D"/>
    <w:rsid w:val="000C7FEC"/>
    <w:rsid w:val="000D008B"/>
    <w:rsid w:val="000D20AB"/>
    <w:rsid w:val="000D26DB"/>
    <w:rsid w:val="000D2E04"/>
    <w:rsid w:val="000D311C"/>
    <w:rsid w:val="000D3B1C"/>
    <w:rsid w:val="000D40E5"/>
    <w:rsid w:val="000D6178"/>
    <w:rsid w:val="000D6B54"/>
    <w:rsid w:val="000E58ED"/>
    <w:rsid w:val="000E6DEF"/>
    <w:rsid w:val="000F106A"/>
    <w:rsid w:val="000F12A2"/>
    <w:rsid w:val="000F452C"/>
    <w:rsid w:val="000F67D9"/>
    <w:rsid w:val="000F70CF"/>
    <w:rsid w:val="000F77C3"/>
    <w:rsid w:val="00102742"/>
    <w:rsid w:val="00103CAC"/>
    <w:rsid w:val="00105A26"/>
    <w:rsid w:val="00105D04"/>
    <w:rsid w:val="00106D49"/>
    <w:rsid w:val="0010703A"/>
    <w:rsid w:val="001070BB"/>
    <w:rsid w:val="00107BAA"/>
    <w:rsid w:val="0011085F"/>
    <w:rsid w:val="001140E9"/>
    <w:rsid w:val="00117E04"/>
    <w:rsid w:val="00122555"/>
    <w:rsid w:val="00122637"/>
    <w:rsid w:val="0012350C"/>
    <w:rsid w:val="00123561"/>
    <w:rsid w:val="00123A74"/>
    <w:rsid w:val="001277E5"/>
    <w:rsid w:val="0013064F"/>
    <w:rsid w:val="001306F9"/>
    <w:rsid w:val="001314DC"/>
    <w:rsid w:val="00131B9A"/>
    <w:rsid w:val="001321A7"/>
    <w:rsid w:val="001333AC"/>
    <w:rsid w:val="00135092"/>
    <w:rsid w:val="00136B19"/>
    <w:rsid w:val="00143A79"/>
    <w:rsid w:val="00146F4F"/>
    <w:rsid w:val="001479A8"/>
    <w:rsid w:val="00150CB8"/>
    <w:rsid w:val="00154157"/>
    <w:rsid w:val="00154878"/>
    <w:rsid w:val="00154E71"/>
    <w:rsid w:val="00156194"/>
    <w:rsid w:val="001563F0"/>
    <w:rsid w:val="00156684"/>
    <w:rsid w:val="00157C1D"/>
    <w:rsid w:val="0016144A"/>
    <w:rsid w:val="00162F45"/>
    <w:rsid w:val="00165AD7"/>
    <w:rsid w:val="00166E9B"/>
    <w:rsid w:val="00167A5A"/>
    <w:rsid w:val="001716DD"/>
    <w:rsid w:val="00171ED6"/>
    <w:rsid w:val="0017236E"/>
    <w:rsid w:val="00172A15"/>
    <w:rsid w:val="0017451D"/>
    <w:rsid w:val="0017513E"/>
    <w:rsid w:val="0017579C"/>
    <w:rsid w:val="00180BB4"/>
    <w:rsid w:val="00182DF1"/>
    <w:rsid w:val="00184E8E"/>
    <w:rsid w:val="00186669"/>
    <w:rsid w:val="001870DA"/>
    <w:rsid w:val="00187BED"/>
    <w:rsid w:val="00190AD8"/>
    <w:rsid w:val="00191361"/>
    <w:rsid w:val="00191803"/>
    <w:rsid w:val="00191916"/>
    <w:rsid w:val="00191B5C"/>
    <w:rsid w:val="00192BD6"/>
    <w:rsid w:val="0019360F"/>
    <w:rsid w:val="00195A4D"/>
    <w:rsid w:val="0019758F"/>
    <w:rsid w:val="001A20D4"/>
    <w:rsid w:val="001A23A2"/>
    <w:rsid w:val="001A31DC"/>
    <w:rsid w:val="001A3563"/>
    <w:rsid w:val="001A4D56"/>
    <w:rsid w:val="001A6AD0"/>
    <w:rsid w:val="001B47CB"/>
    <w:rsid w:val="001B638C"/>
    <w:rsid w:val="001B6E96"/>
    <w:rsid w:val="001B75B3"/>
    <w:rsid w:val="001B7C0C"/>
    <w:rsid w:val="001C0095"/>
    <w:rsid w:val="001C19A0"/>
    <w:rsid w:val="001C1B68"/>
    <w:rsid w:val="001C271E"/>
    <w:rsid w:val="001C2793"/>
    <w:rsid w:val="001C5572"/>
    <w:rsid w:val="001C5625"/>
    <w:rsid w:val="001C79CE"/>
    <w:rsid w:val="001D1E1F"/>
    <w:rsid w:val="001D3490"/>
    <w:rsid w:val="001E4DA6"/>
    <w:rsid w:val="001E5A23"/>
    <w:rsid w:val="001E623E"/>
    <w:rsid w:val="001E6305"/>
    <w:rsid w:val="001E65E4"/>
    <w:rsid w:val="001F0510"/>
    <w:rsid w:val="001F1090"/>
    <w:rsid w:val="001F2491"/>
    <w:rsid w:val="001F28BE"/>
    <w:rsid w:val="001F3EB8"/>
    <w:rsid w:val="001F4AA9"/>
    <w:rsid w:val="001F7007"/>
    <w:rsid w:val="0020024E"/>
    <w:rsid w:val="00200339"/>
    <w:rsid w:val="00201DE5"/>
    <w:rsid w:val="00201ED2"/>
    <w:rsid w:val="00202691"/>
    <w:rsid w:val="00207270"/>
    <w:rsid w:val="002077A8"/>
    <w:rsid w:val="002111A8"/>
    <w:rsid w:val="0021321E"/>
    <w:rsid w:val="0021421A"/>
    <w:rsid w:val="00215EF5"/>
    <w:rsid w:val="00217773"/>
    <w:rsid w:val="00217B19"/>
    <w:rsid w:val="00221DE7"/>
    <w:rsid w:val="00222A84"/>
    <w:rsid w:val="00223EB1"/>
    <w:rsid w:val="002265BC"/>
    <w:rsid w:val="00226814"/>
    <w:rsid w:val="00226EBE"/>
    <w:rsid w:val="002344D5"/>
    <w:rsid w:val="00234542"/>
    <w:rsid w:val="0023458A"/>
    <w:rsid w:val="002350A1"/>
    <w:rsid w:val="002365BA"/>
    <w:rsid w:val="0023765D"/>
    <w:rsid w:val="00237942"/>
    <w:rsid w:val="00243B87"/>
    <w:rsid w:val="00244B2A"/>
    <w:rsid w:val="00245E75"/>
    <w:rsid w:val="00247021"/>
    <w:rsid w:val="002503ED"/>
    <w:rsid w:val="00250B17"/>
    <w:rsid w:val="00250DFD"/>
    <w:rsid w:val="00253895"/>
    <w:rsid w:val="00253E69"/>
    <w:rsid w:val="00260CFA"/>
    <w:rsid w:val="00265C65"/>
    <w:rsid w:val="00266322"/>
    <w:rsid w:val="00267245"/>
    <w:rsid w:val="00270819"/>
    <w:rsid w:val="00270BFD"/>
    <w:rsid w:val="00274E83"/>
    <w:rsid w:val="00275926"/>
    <w:rsid w:val="00276058"/>
    <w:rsid w:val="00276905"/>
    <w:rsid w:val="00276C9F"/>
    <w:rsid w:val="00280351"/>
    <w:rsid w:val="002812EE"/>
    <w:rsid w:val="00281499"/>
    <w:rsid w:val="00281F40"/>
    <w:rsid w:val="00282843"/>
    <w:rsid w:val="00282A67"/>
    <w:rsid w:val="00286C79"/>
    <w:rsid w:val="00287E16"/>
    <w:rsid w:val="0029245A"/>
    <w:rsid w:val="00294E3C"/>
    <w:rsid w:val="002973CB"/>
    <w:rsid w:val="0029780D"/>
    <w:rsid w:val="002A3D36"/>
    <w:rsid w:val="002A65BB"/>
    <w:rsid w:val="002A6BF4"/>
    <w:rsid w:val="002A7058"/>
    <w:rsid w:val="002B1A77"/>
    <w:rsid w:val="002B34BE"/>
    <w:rsid w:val="002B3582"/>
    <w:rsid w:val="002B7865"/>
    <w:rsid w:val="002C0DDC"/>
    <w:rsid w:val="002C1FC3"/>
    <w:rsid w:val="002C3540"/>
    <w:rsid w:val="002C442C"/>
    <w:rsid w:val="002C45B9"/>
    <w:rsid w:val="002C4F08"/>
    <w:rsid w:val="002C5270"/>
    <w:rsid w:val="002C583E"/>
    <w:rsid w:val="002C76DC"/>
    <w:rsid w:val="002D38B6"/>
    <w:rsid w:val="002D4977"/>
    <w:rsid w:val="002D71B4"/>
    <w:rsid w:val="002E076A"/>
    <w:rsid w:val="002E2EFC"/>
    <w:rsid w:val="002E31B1"/>
    <w:rsid w:val="002E4861"/>
    <w:rsid w:val="002F2488"/>
    <w:rsid w:val="002F34A5"/>
    <w:rsid w:val="002F5730"/>
    <w:rsid w:val="002F5DD4"/>
    <w:rsid w:val="002F5DE7"/>
    <w:rsid w:val="00300CFD"/>
    <w:rsid w:val="0030124D"/>
    <w:rsid w:val="00303C48"/>
    <w:rsid w:val="00304D45"/>
    <w:rsid w:val="00304EC3"/>
    <w:rsid w:val="003055F8"/>
    <w:rsid w:val="00306C9F"/>
    <w:rsid w:val="00307C3D"/>
    <w:rsid w:val="00311359"/>
    <w:rsid w:val="0031446C"/>
    <w:rsid w:val="00315714"/>
    <w:rsid w:val="003165D5"/>
    <w:rsid w:val="003167D0"/>
    <w:rsid w:val="0031689B"/>
    <w:rsid w:val="00316BE6"/>
    <w:rsid w:val="003200C4"/>
    <w:rsid w:val="0032186E"/>
    <w:rsid w:val="00322F43"/>
    <w:rsid w:val="00323D94"/>
    <w:rsid w:val="003240D5"/>
    <w:rsid w:val="003250CC"/>
    <w:rsid w:val="00326D2D"/>
    <w:rsid w:val="00331855"/>
    <w:rsid w:val="0033296B"/>
    <w:rsid w:val="0033445C"/>
    <w:rsid w:val="00334FDD"/>
    <w:rsid w:val="00335B41"/>
    <w:rsid w:val="003408D4"/>
    <w:rsid w:val="003419B5"/>
    <w:rsid w:val="00342428"/>
    <w:rsid w:val="00342CE7"/>
    <w:rsid w:val="00343894"/>
    <w:rsid w:val="0034448A"/>
    <w:rsid w:val="00344B95"/>
    <w:rsid w:val="00344D33"/>
    <w:rsid w:val="00345076"/>
    <w:rsid w:val="003455BA"/>
    <w:rsid w:val="00346AF7"/>
    <w:rsid w:val="00347A7C"/>
    <w:rsid w:val="003516A5"/>
    <w:rsid w:val="0035174F"/>
    <w:rsid w:val="00351B0E"/>
    <w:rsid w:val="003548F8"/>
    <w:rsid w:val="00355092"/>
    <w:rsid w:val="003550B3"/>
    <w:rsid w:val="00356AC3"/>
    <w:rsid w:val="00360951"/>
    <w:rsid w:val="00360BD3"/>
    <w:rsid w:val="00361FBC"/>
    <w:rsid w:val="003620AD"/>
    <w:rsid w:val="00362BA4"/>
    <w:rsid w:val="0036337A"/>
    <w:rsid w:val="00363482"/>
    <w:rsid w:val="003634FF"/>
    <w:rsid w:val="003661F9"/>
    <w:rsid w:val="00366D29"/>
    <w:rsid w:val="00367A36"/>
    <w:rsid w:val="00367E26"/>
    <w:rsid w:val="0037161A"/>
    <w:rsid w:val="003725B8"/>
    <w:rsid w:val="0037446F"/>
    <w:rsid w:val="003745A9"/>
    <w:rsid w:val="003756E1"/>
    <w:rsid w:val="0037783E"/>
    <w:rsid w:val="00377CF3"/>
    <w:rsid w:val="003802F9"/>
    <w:rsid w:val="0038229C"/>
    <w:rsid w:val="00382E73"/>
    <w:rsid w:val="00384DAF"/>
    <w:rsid w:val="00384E88"/>
    <w:rsid w:val="00386E25"/>
    <w:rsid w:val="00386FF8"/>
    <w:rsid w:val="00392FDB"/>
    <w:rsid w:val="0039323D"/>
    <w:rsid w:val="00393CEF"/>
    <w:rsid w:val="00396E22"/>
    <w:rsid w:val="00396E90"/>
    <w:rsid w:val="00397354"/>
    <w:rsid w:val="00397D08"/>
    <w:rsid w:val="003A0E76"/>
    <w:rsid w:val="003A34C0"/>
    <w:rsid w:val="003A3821"/>
    <w:rsid w:val="003A53AD"/>
    <w:rsid w:val="003B08A7"/>
    <w:rsid w:val="003B1852"/>
    <w:rsid w:val="003B24F1"/>
    <w:rsid w:val="003B4288"/>
    <w:rsid w:val="003C03B4"/>
    <w:rsid w:val="003C204A"/>
    <w:rsid w:val="003C423E"/>
    <w:rsid w:val="003C5AE4"/>
    <w:rsid w:val="003D1107"/>
    <w:rsid w:val="003D2001"/>
    <w:rsid w:val="003D4905"/>
    <w:rsid w:val="003D4F74"/>
    <w:rsid w:val="003D6B50"/>
    <w:rsid w:val="003E032C"/>
    <w:rsid w:val="003E1EDF"/>
    <w:rsid w:val="003E2EDE"/>
    <w:rsid w:val="003E3CEE"/>
    <w:rsid w:val="003E40DE"/>
    <w:rsid w:val="003E4FD3"/>
    <w:rsid w:val="003F03F3"/>
    <w:rsid w:val="003F1037"/>
    <w:rsid w:val="003F1B6F"/>
    <w:rsid w:val="003F236E"/>
    <w:rsid w:val="003F33F5"/>
    <w:rsid w:val="003F35EF"/>
    <w:rsid w:val="003F450B"/>
    <w:rsid w:val="003F5ECD"/>
    <w:rsid w:val="003F70FD"/>
    <w:rsid w:val="00401699"/>
    <w:rsid w:val="00402EFA"/>
    <w:rsid w:val="004033BE"/>
    <w:rsid w:val="00403F1D"/>
    <w:rsid w:val="00404753"/>
    <w:rsid w:val="00406720"/>
    <w:rsid w:val="00411D6E"/>
    <w:rsid w:val="00412B5A"/>
    <w:rsid w:val="00412DBA"/>
    <w:rsid w:val="004134E1"/>
    <w:rsid w:val="0041559C"/>
    <w:rsid w:val="0041574A"/>
    <w:rsid w:val="00415911"/>
    <w:rsid w:val="00415AA4"/>
    <w:rsid w:val="00415E08"/>
    <w:rsid w:val="00416851"/>
    <w:rsid w:val="004177E9"/>
    <w:rsid w:val="00422370"/>
    <w:rsid w:val="0042260B"/>
    <w:rsid w:val="00423012"/>
    <w:rsid w:val="004252FE"/>
    <w:rsid w:val="004302F1"/>
    <w:rsid w:val="00430B6D"/>
    <w:rsid w:val="00430D5C"/>
    <w:rsid w:val="00430EA1"/>
    <w:rsid w:val="00430FBF"/>
    <w:rsid w:val="00435A2B"/>
    <w:rsid w:val="00435CC6"/>
    <w:rsid w:val="00436D55"/>
    <w:rsid w:val="00445716"/>
    <w:rsid w:val="00445BB7"/>
    <w:rsid w:val="0044720C"/>
    <w:rsid w:val="004472DE"/>
    <w:rsid w:val="004522A0"/>
    <w:rsid w:val="00453DB3"/>
    <w:rsid w:val="004543AD"/>
    <w:rsid w:val="00454A32"/>
    <w:rsid w:val="004550B0"/>
    <w:rsid w:val="00455F8D"/>
    <w:rsid w:val="00456C38"/>
    <w:rsid w:val="0046011D"/>
    <w:rsid w:val="00461736"/>
    <w:rsid w:val="004655A4"/>
    <w:rsid w:val="00471772"/>
    <w:rsid w:val="00471F9F"/>
    <w:rsid w:val="00474F78"/>
    <w:rsid w:val="00476247"/>
    <w:rsid w:val="004768F2"/>
    <w:rsid w:val="0048196B"/>
    <w:rsid w:val="00483877"/>
    <w:rsid w:val="00483D7C"/>
    <w:rsid w:val="00485D43"/>
    <w:rsid w:val="00486707"/>
    <w:rsid w:val="00487109"/>
    <w:rsid w:val="00487348"/>
    <w:rsid w:val="00490A35"/>
    <w:rsid w:val="00490DE5"/>
    <w:rsid w:val="00491B38"/>
    <w:rsid w:val="00492AB1"/>
    <w:rsid w:val="004930A7"/>
    <w:rsid w:val="00494910"/>
    <w:rsid w:val="00495852"/>
    <w:rsid w:val="00495855"/>
    <w:rsid w:val="00495A22"/>
    <w:rsid w:val="00495EA3"/>
    <w:rsid w:val="004961ED"/>
    <w:rsid w:val="0049798E"/>
    <w:rsid w:val="004A308F"/>
    <w:rsid w:val="004A4B05"/>
    <w:rsid w:val="004A605C"/>
    <w:rsid w:val="004A6B04"/>
    <w:rsid w:val="004B007E"/>
    <w:rsid w:val="004B3759"/>
    <w:rsid w:val="004B457A"/>
    <w:rsid w:val="004C4925"/>
    <w:rsid w:val="004C51F1"/>
    <w:rsid w:val="004D1381"/>
    <w:rsid w:val="004D3CE7"/>
    <w:rsid w:val="004D3E93"/>
    <w:rsid w:val="004D489F"/>
    <w:rsid w:val="004D4AE7"/>
    <w:rsid w:val="004D554A"/>
    <w:rsid w:val="004D637F"/>
    <w:rsid w:val="004D67EE"/>
    <w:rsid w:val="004D74AD"/>
    <w:rsid w:val="004E10E8"/>
    <w:rsid w:val="004E1F86"/>
    <w:rsid w:val="004E4134"/>
    <w:rsid w:val="004E7B32"/>
    <w:rsid w:val="004E7B43"/>
    <w:rsid w:val="004F7919"/>
    <w:rsid w:val="004F7B35"/>
    <w:rsid w:val="00501533"/>
    <w:rsid w:val="00501C9E"/>
    <w:rsid w:val="00502372"/>
    <w:rsid w:val="00505C6A"/>
    <w:rsid w:val="00506280"/>
    <w:rsid w:val="005075D8"/>
    <w:rsid w:val="00507A19"/>
    <w:rsid w:val="0051131E"/>
    <w:rsid w:val="00512A06"/>
    <w:rsid w:val="00513CE7"/>
    <w:rsid w:val="005143FB"/>
    <w:rsid w:val="00515790"/>
    <w:rsid w:val="005157F1"/>
    <w:rsid w:val="00517249"/>
    <w:rsid w:val="00522DD4"/>
    <w:rsid w:val="00530751"/>
    <w:rsid w:val="00531866"/>
    <w:rsid w:val="00531D29"/>
    <w:rsid w:val="0053265C"/>
    <w:rsid w:val="00534A9F"/>
    <w:rsid w:val="00534E0F"/>
    <w:rsid w:val="0053641C"/>
    <w:rsid w:val="005407C1"/>
    <w:rsid w:val="00541023"/>
    <w:rsid w:val="00542181"/>
    <w:rsid w:val="0054285A"/>
    <w:rsid w:val="005433F7"/>
    <w:rsid w:val="0054540A"/>
    <w:rsid w:val="00546856"/>
    <w:rsid w:val="005471BE"/>
    <w:rsid w:val="00551629"/>
    <w:rsid w:val="00553A6B"/>
    <w:rsid w:val="0055475F"/>
    <w:rsid w:val="00556C0A"/>
    <w:rsid w:val="00565615"/>
    <w:rsid w:val="00566451"/>
    <w:rsid w:val="00566FFC"/>
    <w:rsid w:val="00567913"/>
    <w:rsid w:val="0057188E"/>
    <w:rsid w:val="005742B4"/>
    <w:rsid w:val="00574312"/>
    <w:rsid w:val="00575B97"/>
    <w:rsid w:val="00575FEC"/>
    <w:rsid w:val="005774B6"/>
    <w:rsid w:val="00577F82"/>
    <w:rsid w:val="00580C40"/>
    <w:rsid w:val="00581DEA"/>
    <w:rsid w:val="005844DA"/>
    <w:rsid w:val="005909D9"/>
    <w:rsid w:val="00590DD1"/>
    <w:rsid w:val="005925EB"/>
    <w:rsid w:val="00594CBE"/>
    <w:rsid w:val="00595164"/>
    <w:rsid w:val="005955AF"/>
    <w:rsid w:val="00596E76"/>
    <w:rsid w:val="0059774E"/>
    <w:rsid w:val="005A1DF6"/>
    <w:rsid w:val="005A22AE"/>
    <w:rsid w:val="005A3151"/>
    <w:rsid w:val="005A576F"/>
    <w:rsid w:val="005A6CD6"/>
    <w:rsid w:val="005A6E0E"/>
    <w:rsid w:val="005A72B2"/>
    <w:rsid w:val="005B08A3"/>
    <w:rsid w:val="005B0DF8"/>
    <w:rsid w:val="005B185C"/>
    <w:rsid w:val="005C0A2C"/>
    <w:rsid w:val="005C101C"/>
    <w:rsid w:val="005C1379"/>
    <w:rsid w:val="005C2723"/>
    <w:rsid w:val="005C3627"/>
    <w:rsid w:val="005C59C8"/>
    <w:rsid w:val="005C5A08"/>
    <w:rsid w:val="005C6BF1"/>
    <w:rsid w:val="005D0659"/>
    <w:rsid w:val="005D17C8"/>
    <w:rsid w:val="005D1B9F"/>
    <w:rsid w:val="005D2280"/>
    <w:rsid w:val="005D25FF"/>
    <w:rsid w:val="005D26E1"/>
    <w:rsid w:val="005D29E3"/>
    <w:rsid w:val="005D2B42"/>
    <w:rsid w:val="005D318C"/>
    <w:rsid w:val="005D5251"/>
    <w:rsid w:val="005D529D"/>
    <w:rsid w:val="005D5551"/>
    <w:rsid w:val="005D5BBB"/>
    <w:rsid w:val="005D602E"/>
    <w:rsid w:val="005D6D8A"/>
    <w:rsid w:val="005E16A8"/>
    <w:rsid w:val="005E419C"/>
    <w:rsid w:val="005E43ED"/>
    <w:rsid w:val="005F0281"/>
    <w:rsid w:val="005F2775"/>
    <w:rsid w:val="005F2C18"/>
    <w:rsid w:val="005F5D73"/>
    <w:rsid w:val="006002FF"/>
    <w:rsid w:val="006006CD"/>
    <w:rsid w:val="00601331"/>
    <w:rsid w:val="00601417"/>
    <w:rsid w:val="00602B81"/>
    <w:rsid w:val="00602BBE"/>
    <w:rsid w:val="00602EE4"/>
    <w:rsid w:val="006032A1"/>
    <w:rsid w:val="006038D1"/>
    <w:rsid w:val="00604540"/>
    <w:rsid w:val="00604DBB"/>
    <w:rsid w:val="006068F4"/>
    <w:rsid w:val="00610415"/>
    <w:rsid w:val="006104BE"/>
    <w:rsid w:val="006104E0"/>
    <w:rsid w:val="006132AE"/>
    <w:rsid w:val="00613E7B"/>
    <w:rsid w:val="00614FDB"/>
    <w:rsid w:val="006159CA"/>
    <w:rsid w:val="00616468"/>
    <w:rsid w:val="00616F6E"/>
    <w:rsid w:val="00622B00"/>
    <w:rsid w:val="00623812"/>
    <w:rsid w:val="00624079"/>
    <w:rsid w:val="00624560"/>
    <w:rsid w:val="00624A4F"/>
    <w:rsid w:val="0062578D"/>
    <w:rsid w:val="00627377"/>
    <w:rsid w:val="00627CDB"/>
    <w:rsid w:val="0063037D"/>
    <w:rsid w:val="00633448"/>
    <w:rsid w:val="00641FD0"/>
    <w:rsid w:val="0064306E"/>
    <w:rsid w:val="00643A39"/>
    <w:rsid w:val="00644BF0"/>
    <w:rsid w:val="00646D0E"/>
    <w:rsid w:val="006476A5"/>
    <w:rsid w:val="00647E03"/>
    <w:rsid w:val="00650736"/>
    <w:rsid w:val="00650BA3"/>
    <w:rsid w:val="00651B91"/>
    <w:rsid w:val="00651F08"/>
    <w:rsid w:val="00652B41"/>
    <w:rsid w:val="00656767"/>
    <w:rsid w:val="00656A88"/>
    <w:rsid w:val="00661824"/>
    <w:rsid w:val="006625F6"/>
    <w:rsid w:val="00663B2B"/>
    <w:rsid w:val="006658CA"/>
    <w:rsid w:val="0066595C"/>
    <w:rsid w:val="006725D0"/>
    <w:rsid w:val="006752E4"/>
    <w:rsid w:val="006769B1"/>
    <w:rsid w:val="0068049C"/>
    <w:rsid w:val="00681CD4"/>
    <w:rsid w:val="00681D3A"/>
    <w:rsid w:val="00682B7A"/>
    <w:rsid w:val="00683919"/>
    <w:rsid w:val="0068468D"/>
    <w:rsid w:val="006852F5"/>
    <w:rsid w:val="00685D1D"/>
    <w:rsid w:val="00690413"/>
    <w:rsid w:val="006907B0"/>
    <w:rsid w:val="00691646"/>
    <w:rsid w:val="006939AD"/>
    <w:rsid w:val="00695934"/>
    <w:rsid w:val="00697115"/>
    <w:rsid w:val="0069741C"/>
    <w:rsid w:val="006A04B2"/>
    <w:rsid w:val="006A09E4"/>
    <w:rsid w:val="006A0AE1"/>
    <w:rsid w:val="006A1221"/>
    <w:rsid w:val="006A18DC"/>
    <w:rsid w:val="006A27EA"/>
    <w:rsid w:val="006A3299"/>
    <w:rsid w:val="006A35FA"/>
    <w:rsid w:val="006A4AC9"/>
    <w:rsid w:val="006A51FE"/>
    <w:rsid w:val="006A65EB"/>
    <w:rsid w:val="006A6EE5"/>
    <w:rsid w:val="006A74BB"/>
    <w:rsid w:val="006A7B39"/>
    <w:rsid w:val="006B1C05"/>
    <w:rsid w:val="006B5602"/>
    <w:rsid w:val="006B5890"/>
    <w:rsid w:val="006B63FA"/>
    <w:rsid w:val="006B7DD0"/>
    <w:rsid w:val="006C180C"/>
    <w:rsid w:val="006C19D4"/>
    <w:rsid w:val="006C3832"/>
    <w:rsid w:val="006C3918"/>
    <w:rsid w:val="006C3D46"/>
    <w:rsid w:val="006C5002"/>
    <w:rsid w:val="006C5383"/>
    <w:rsid w:val="006C5F90"/>
    <w:rsid w:val="006C6203"/>
    <w:rsid w:val="006C6B13"/>
    <w:rsid w:val="006D082E"/>
    <w:rsid w:val="006D122B"/>
    <w:rsid w:val="006D2696"/>
    <w:rsid w:val="006D2D1A"/>
    <w:rsid w:val="006D4D3D"/>
    <w:rsid w:val="006D523B"/>
    <w:rsid w:val="006D71B3"/>
    <w:rsid w:val="006D7871"/>
    <w:rsid w:val="006D7F38"/>
    <w:rsid w:val="006E1048"/>
    <w:rsid w:val="006E2C67"/>
    <w:rsid w:val="006E43A9"/>
    <w:rsid w:val="006F07E8"/>
    <w:rsid w:val="006F1C56"/>
    <w:rsid w:val="006F4741"/>
    <w:rsid w:val="006F4A5B"/>
    <w:rsid w:val="006F6AA0"/>
    <w:rsid w:val="00700725"/>
    <w:rsid w:val="0070396A"/>
    <w:rsid w:val="00703A0D"/>
    <w:rsid w:val="00707676"/>
    <w:rsid w:val="00710261"/>
    <w:rsid w:val="00712119"/>
    <w:rsid w:val="00712677"/>
    <w:rsid w:val="00713357"/>
    <w:rsid w:val="00714487"/>
    <w:rsid w:val="00723427"/>
    <w:rsid w:val="00723619"/>
    <w:rsid w:val="00724DD3"/>
    <w:rsid w:val="00725F2F"/>
    <w:rsid w:val="0072615C"/>
    <w:rsid w:val="00726706"/>
    <w:rsid w:val="00726A23"/>
    <w:rsid w:val="00727212"/>
    <w:rsid w:val="00730C0C"/>
    <w:rsid w:val="00734465"/>
    <w:rsid w:val="0073635C"/>
    <w:rsid w:val="00737C91"/>
    <w:rsid w:val="007402E2"/>
    <w:rsid w:val="007411EE"/>
    <w:rsid w:val="00745760"/>
    <w:rsid w:val="00745D90"/>
    <w:rsid w:val="00753BF0"/>
    <w:rsid w:val="00755E1A"/>
    <w:rsid w:val="0075678E"/>
    <w:rsid w:val="0076297B"/>
    <w:rsid w:val="00763242"/>
    <w:rsid w:val="007645A2"/>
    <w:rsid w:val="007667F4"/>
    <w:rsid w:val="00767EF0"/>
    <w:rsid w:val="007705E7"/>
    <w:rsid w:val="007713FA"/>
    <w:rsid w:val="00771EB2"/>
    <w:rsid w:val="0077285B"/>
    <w:rsid w:val="00774097"/>
    <w:rsid w:val="00775C9A"/>
    <w:rsid w:val="0077606D"/>
    <w:rsid w:val="00776EE2"/>
    <w:rsid w:val="00777485"/>
    <w:rsid w:val="00780099"/>
    <w:rsid w:val="00781750"/>
    <w:rsid w:val="00781B41"/>
    <w:rsid w:val="00781CA6"/>
    <w:rsid w:val="00782D52"/>
    <w:rsid w:val="0078462A"/>
    <w:rsid w:val="00786EEB"/>
    <w:rsid w:val="007902BD"/>
    <w:rsid w:val="00791079"/>
    <w:rsid w:val="00791921"/>
    <w:rsid w:val="00792A9E"/>
    <w:rsid w:val="00793982"/>
    <w:rsid w:val="007A6914"/>
    <w:rsid w:val="007A7796"/>
    <w:rsid w:val="007A7C15"/>
    <w:rsid w:val="007B06E3"/>
    <w:rsid w:val="007B2DE2"/>
    <w:rsid w:val="007B4106"/>
    <w:rsid w:val="007B44DF"/>
    <w:rsid w:val="007B570F"/>
    <w:rsid w:val="007B5760"/>
    <w:rsid w:val="007B656A"/>
    <w:rsid w:val="007B7CE3"/>
    <w:rsid w:val="007C07A7"/>
    <w:rsid w:val="007C10D4"/>
    <w:rsid w:val="007C27F8"/>
    <w:rsid w:val="007C33F9"/>
    <w:rsid w:val="007C45BA"/>
    <w:rsid w:val="007C4A75"/>
    <w:rsid w:val="007C5C5C"/>
    <w:rsid w:val="007C7BA5"/>
    <w:rsid w:val="007D0170"/>
    <w:rsid w:val="007D0443"/>
    <w:rsid w:val="007D0F62"/>
    <w:rsid w:val="007D1976"/>
    <w:rsid w:val="007D1FDE"/>
    <w:rsid w:val="007D322F"/>
    <w:rsid w:val="007D4F62"/>
    <w:rsid w:val="007D73B0"/>
    <w:rsid w:val="007D7974"/>
    <w:rsid w:val="007E04A5"/>
    <w:rsid w:val="007E2117"/>
    <w:rsid w:val="007E3A14"/>
    <w:rsid w:val="007E3DAA"/>
    <w:rsid w:val="007E440E"/>
    <w:rsid w:val="007E4E40"/>
    <w:rsid w:val="007E5185"/>
    <w:rsid w:val="007E7488"/>
    <w:rsid w:val="007F21D0"/>
    <w:rsid w:val="007F2DF9"/>
    <w:rsid w:val="007F2F26"/>
    <w:rsid w:val="007F4797"/>
    <w:rsid w:val="007F598B"/>
    <w:rsid w:val="007F79F8"/>
    <w:rsid w:val="00800F1B"/>
    <w:rsid w:val="00802D57"/>
    <w:rsid w:val="00804156"/>
    <w:rsid w:val="008043F2"/>
    <w:rsid w:val="00807083"/>
    <w:rsid w:val="0080752D"/>
    <w:rsid w:val="008141D8"/>
    <w:rsid w:val="00815D9D"/>
    <w:rsid w:val="00816AA9"/>
    <w:rsid w:val="00816C4D"/>
    <w:rsid w:val="0082093C"/>
    <w:rsid w:val="00822CB2"/>
    <w:rsid w:val="00823FB0"/>
    <w:rsid w:val="00824819"/>
    <w:rsid w:val="00825076"/>
    <w:rsid w:val="00826D59"/>
    <w:rsid w:val="0083028D"/>
    <w:rsid w:val="00830D1D"/>
    <w:rsid w:val="00831C9A"/>
    <w:rsid w:val="0083238B"/>
    <w:rsid w:val="00834CE6"/>
    <w:rsid w:val="008364E3"/>
    <w:rsid w:val="00837EA8"/>
    <w:rsid w:val="008406A3"/>
    <w:rsid w:val="0084167A"/>
    <w:rsid w:val="00842523"/>
    <w:rsid w:val="008426D9"/>
    <w:rsid w:val="0084498C"/>
    <w:rsid w:val="00844B3A"/>
    <w:rsid w:val="008462A7"/>
    <w:rsid w:val="008505AA"/>
    <w:rsid w:val="008528E0"/>
    <w:rsid w:val="00852E19"/>
    <w:rsid w:val="00856A93"/>
    <w:rsid w:val="00860568"/>
    <w:rsid w:val="00860D7C"/>
    <w:rsid w:val="00860E71"/>
    <w:rsid w:val="008620A1"/>
    <w:rsid w:val="00862845"/>
    <w:rsid w:val="00862B27"/>
    <w:rsid w:val="00863263"/>
    <w:rsid w:val="008642FA"/>
    <w:rsid w:val="008655B2"/>
    <w:rsid w:val="00865CEC"/>
    <w:rsid w:val="00872A66"/>
    <w:rsid w:val="00873922"/>
    <w:rsid w:val="00876E06"/>
    <w:rsid w:val="0088156F"/>
    <w:rsid w:val="00886A8A"/>
    <w:rsid w:val="00887044"/>
    <w:rsid w:val="00890C7E"/>
    <w:rsid w:val="008939A7"/>
    <w:rsid w:val="00894052"/>
    <w:rsid w:val="008968EF"/>
    <w:rsid w:val="0089765C"/>
    <w:rsid w:val="00897F8F"/>
    <w:rsid w:val="008A0491"/>
    <w:rsid w:val="008A137A"/>
    <w:rsid w:val="008A1540"/>
    <w:rsid w:val="008A3F48"/>
    <w:rsid w:val="008A69AD"/>
    <w:rsid w:val="008A73FF"/>
    <w:rsid w:val="008A79A7"/>
    <w:rsid w:val="008A7E17"/>
    <w:rsid w:val="008A7E2C"/>
    <w:rsid w:val="008B17EB"/>
    <w:rsid w:val="008B2288"/>
    <w:rsid w:val="008B2C52"/>
    <w:rsid w:val="008B3117"/>
    <w:rsid w:val="008B320E"/>
    <w:rsid w:val="008B38CE"/>
    <w:rsid w:val="008B4527"/>
    <w:rsid w:val="008B5FF0"/>
    <w:rsid w:val="008B6906"/>
    <w:rsid w:val="008C1731"/>
    <w:rsid w:val="008C244D"/>
    <w:rsid w:val="008C2B4D"/>
    <w:rsid w:val="008C4021"/>
    <w:rsid w:val="008C6DE1"/>
    <w:rsid w:val="008C7217"/>
    <w:rsid w:val="008D1CE8"/>
    <w:rsid w:val="008D2993"/>
    <w:rsid w:val="008D41F5"/>
    <w:rsid w:val="008D6043"/>
    <w:rsid w:val="008D6AFC"/>
    <w:rsid w:val="008D7827"/>
    <w:rsid w:val="008E0A38"/>
    <w:rsid w:val="008E0BED"/>
    <w:rsid w:val="008E0E51"/>
    <w:rsid w:val="008E0F7B"/>
    <w:rsid w:val="008E27FA"/>
    <w:rsid w:val="008E339B"/>
    <w:rsid w:val="008E34C0"/>
    <w:rsid w:val="008E4192"/>
    <w:rsid w:val="008E4D43"/>
    <w:rsid w:val="008E6850"/>
    <w:rsid w:val="008E78C2"/>
    <w:rsid w:val="008E7FEF"/>
    <w:rsid w:val="008F0ACC"/>
    <w:rsid w:val="008F1159"/>
    <w:rsid w:val="008F14A0"/>
    <w:rsid w:val="008F4289"/>
    <w:rsid w:val="008F5F8E"/>
    <w:rsid w:val="008F6CBE"/>
    <w:rsid w:val="00901C77"/>
    <w:rsid w:val="00902A4E"/>
    <w:rsid w:val="00903E7A"/>
    <w:rsid w:val="00904722"/>
    <w:rsid w:val="009063F4"/>
    <w:rsid w:val="00906A35"/>
    <w:rsid w:val="00907882"/>
    <w:rsid w:val="00907DBA"/>
    <w:rsid w:val="0091333D"/>
    <w:rsid w:val="0091665F"/>
    <w:rsid w:val="00916ABE"/>
    <w:rsid w:val="00923E6B"/>
    <w:rsid w:val="00924831"/>
    <w:rsid w:val="00925739"/>
    <w:rsid w:val="009275A1"/>
    <w:rsid w:val="00930683"/>
    <w:rsid w:val="0093180D"/>
    <w:rsid w:val="00931C66"/>
    <w:rsid w:val="00933243"/>
    <w:rsid w:val="00933E97"/>
    <w:rsid w:val="00934868"/>
    <w:rsid w:val="00934DBA"/>
    <w:rsid w:val="00935425"/>
    <w:rsid w:val="009357DB"/>
    <w:rsid w:val="009372FE"/>
    <w:rsid w:val="009376A6"/>
    <w:rsid w:val="00937BE3"/>
    <w:rsid w:val="00940059"/>
    <w:rsid w:val="00940095"/>
    <w:rsid w:val="00940214"/>
    <w:rsid w:val="0094317B"/>
    <w:rsid w:val="00943607"/>
    <w:rsid w:val="00944DF2"/>
    <w:rsid w:val="0095078E"/>
    <w:rsid w:val="009556CA"/>
    <w:rsid w:val="00955F13"/>
    <w:rsid w:val="0095776E"/>
    <w:rsid w:val="0095776F"/>
    <w:rsid w:val="00960A34"/>
    <w:rsid w:val="0096104F"/>
    <w:rsid w:val="009615C3"/>
    <w:rsid w:val="00962A94"/>
    <w:rsid w:val="00962E23"/>
    <w:rsid w:val="00963F09"/>
    <w:rsid w:val="009645FE"/>
    <w:rsid w:val="00965784"/>
    <w:rsid w:val="00966551"/>
    <w:rsid w:val="00972E21"/>
    <w:rsid w:val="009752C1"/>
    <w:rsid w:val="00975E6F"/>
    <w:rsid w:val="00984688"/>
    <w:rsid w:val="00984A85"/>
    <w:rsid w:val="00985E08"/>
    <w:rsid w:val="00986985"/>
    <w:rsid w:val="00987420"/>
    <w:rsid w:val="00990015"/>
    <w:rsid w:val="00993AF2"/>
    <w:rsid w:val="00994787"/>
    <w:rsid w:val="009949EE"/>
    <w:rsid w:val="00995388"/>
    <w:rsid w:val="00995C23"/>
    <w:rsid w:val="00995FFE"/>
    <w:rsid w:val="00996D68"/>
    <w:rsid w:val="00997974"/>
    <w:rsid w:val="009A0F86"/>
    <w:rsid w:val="009A1669"/>
    <w:rsid w:val="009A2800"/>
    <w:rsid w:val="009A4004"/>
    <w:rsid w:val="009A45C8"/>
    <w:rsid w:val="009A4D39"/>
    <w:rsid w:val="009A5423"/>
    <w:rsid w:val="009A5528"/>
    <w:rsid w:val="009A6E37"/>
    <w:rsid w:val="009A70AF"/>
    <w:rsid w:val="009A759B"/>
    <w:rsid w:val="009B037F"/>
    <w:rsid w:val="009B1ABA"/>
    <w:rsid w:val="009B2FD0"/>
    <w:rsid w:val="009B5F2D"/>
    <w:rsid w:val="009B6F45"/>
    <w:rsid w:val="009B7037"/>
    <w:rsid w:val="009C04EC"/>
    <w:rsid w:val="009C0A18"/>
    <w:rsid w:val="009C0FB2"/>
    <w:rsid w:val="009C1538"/>
    <w:rsid w:val="009C564B"/>
    <w:rsid w:val="009C785D"/>
    <w:rsid w:val="009D29FB"/>
    <w:rsid w:val="009D7445"/>
    <w:rsid w:val="009E07C3"/>
    <w:rsid w:val="009E1EF9"/>
    <w:rsid w:val="009E415A"/>
    <w:rsid w:val="009E4746"/>
    <w:rsid w:val="009E50F6"/>
    <w:rsid w:val="009E6B79"/>
    <w:rsid w:val="009E6D38"/>
    <w:rsid w:val="009F12B1"/>
    <w:rsid w:val="009F20AB"/>
    <w:rsid w:val="009F2248"/>
    <w:rsid w:val="009F2D6C"/>
    <w:rsid w:val="009F347D"/>
    <w:rsid w:val="009F353B"/>
    <w:rsid w:val="009F677C"/>
    <w:rsid w:val="009F6CF0"/>
    <w:rsid w:val="00A010B1"/>
    <w:rsid w:val="00A025FE"/>
    <w:rsid w:val="00A0326C"/>
    <w:rsid w:val="00A03B2A"/>
    <w:rsid w:val="00A03FE5"/>
    <w:rsid w:val="00A05EDD"/>
    <w:rsid w:val="00A07668"/>
    <w:rsid w:val="00A07E4E"/>
    <w:rsid w:val="00A12C1E"/>
    <w:rsid w:val="00A14FF6"/>
    <w:rsid w:val="00A156CF"/>
    <w:rsid w:val="00A1749A"/>
    <w:rsid w:val="00A2006A"/>
    <w:rsid w:val="00A23244"/>
    <w:rsid w:val="00A25939"/>
    <w:rsid w:val="00A26FD6"/>
    <w:rsid w:val="00A27A8F"/>
    <w:rsid w:val="00A30BA0"/>
    <w:rsid w:val="00A311FE"/>
    <w:rsid w:val="00A3331A"/>
    <w:rsid w:val="00A33CC9"/>
    <w:rsid w:val="00A346B3"/>
    <w:rsid w:val="00A37257"/>
    <w:rsid w:val="00A373B6"/>
    <w:rsid w:val="00A40350"/>
    <w:rsid w:val="00A40F8C"/>
    <w:rsid w:val="00A41918"/>
    <w:rsid w:val="00A43726"/>
    <w:rsid w:val="00A439D7"/>
    <w:rsid w:val="00A444A6"/>
    <w:rsid w:val="00A454A0"/>
    <w:rsid w:val="00A45B77"/>
    <w:rsid w:val="00A46508"/>
    <w:rsid w:val="00A5114B"/>
    <w:rsid w:val="00A5262D"/>
    <w:rsid w:val="00A53999"/>
    <w:rsid w:val="00A544E3"/>
    <w:rsid w:val="00A5580D"/>
    <w:rsid w:val="00A57885"/>
    <w:rsid w:val="00A6038F"/>
    <w:rsid w:val="00A674FB"/>
    <w:rsid w:val="00A67784"/>
    <w:rsid w:val="00A6791F"/>
    <w:rsid w:val="00A67B37"/>
    <w:rsid w:val="00A67FD8"/>
    <w:rsid w:val="00A70E93"/>
    <w:rsid w:val="00A7374C"/>
    <w:rsid w:val="00A74391"/>
    <w:rsid w:val="00A773CE"/>
    <w:rsid w:val="00A77BCE"/>
    <w:rsid w:val="00A77D83"/>
    <w:rsid w:val="00A81220"/>
    <w:rsid w:val="00A82514"/>
    <w:rsid w:val="00A8478F"/>
    <w:rsid w:val="00A93DD4"/>
    <w:rsid w:val="00A9518E"/>
    <w:rsid w:val="00A966E1"/>
    <w:rsid w:val="00A97512"/>
    <w:rsid w:val="00AA10DD"/>
    <w:rsid w:val="00AA304B"/>
    <w:rsid w:val="00AA335F"/>
    <w:rsid w:val="00AA3609"/>
    <w:rsid w:val="00AA3ED5"/>
    <w:rsid w:val="00AA6216"/>
    <w:rsid w:val="00AA7C42"/>
    <w:rsid w:val="00AB0CE8"/>
    <w:rsid w:val="00AB2559"/>
    <w:rsid w:val="00AB307A"/>
    <w:rsid w:val="00AB5CE8"/>
    <w:rsid w:val="00AB6476"/>
    <w:rsid w:val="00AB652E"/>
    <w:rsid w:val="00AB66E0"/>
    <w:rsid w:val="00AC0A3A"/>
    <w:rsid w:val="00AC39BE"/>
    <w:rsid w:val="00AC491A"/>
    <w:rsid w:val="00AC5086"/>
    <w:rsid w:val="00AC55BA"/>
    <w:rsid w:val="00AC5BFB"/>
    <w:rsid w:val="00AD015F"/>
    <w:rsid w:val="00AD1170"/>
    <w:rsid w:val="00AD1D88"/>
    <w:rsid w:val="00AD50A0"/>
    <w:rsid w:val="00AD5214"/>
    <w:rsid w:val="00AD7D04"/>
    <w:rsid w:val="00AE045E"/>
    <w:rsid w:val="00AE48AD"/>
    <w:rsid w:val="00AE50DA"/>
    <w:rsid w:val="00AE537E"/>
    <w:rsid w:val="00AE62F5"/>
    <w:rsid w:val="00AF0FB0"/>
    <w:rsid w:val="00AF20EA"/>
    <w:rsid w:val="00AF263B"/>
    <w:rsid w:val="00AF29CF"/>
    <w:rsid w:val="00AF2B0C"/>
    <w:rsid w:val="00AF328E"/>
    <w:rsid w:val="00AF34F4"/>
    <w:rsid w:val="00AF7ADC"/>
    <w:rsid w:val="00AF7CE4"/>
    <w:rsid w:val="00B0068A"/>
    <w:rsid w:val="00B011BC"/>
    <w:rsid w:val="00B0193D"/>
    <w:rsid w:val="00B024CE"/>
    <w:rsid w:val="00B059D1"/>
    <w:rsid w:val="00B061A6"/>
    <w:rsid w:val="00B070CD"/>
    <w:rsid w:val="00B0723A"/>
    <w:rsid w:val="00B101BF"/>
    <w:rsid w:val="00B10EC5"/>
    <w:rsid w:val="00B11669"/>
    <w:rsid w:val="00B1168F"/>
    <w:rsid w:val="00B13D11"/>
    <w:rsid w:val="00B15FE2"/>
    <w:rsid w:val="00B16749"/>
    <w:rsid w:val="00B17E66"/>
    <w:rsid w:val="00B21CF5"/>
    <w:rsid w:val="00B23049"/>
    <w:rsid w:val="00B23564"/>
    <w:rsid w:val="00B23667"/>
    <w:rsid w:val="00B24C80"/>
    <w:rsid w:val="00B26201"/>
    <w:rsid w:val="00B3111E"/>
    <w:rsid w:val="00B32B29"/>
    <w:rsid w:val="00B33AAA"/>
    <w:rsid w:val="00B3666D"/>
    <w:rsid w:val="00B379EF"/>
    <w:rsid w:val="00B40F13"/>
    <w:rsid w:val="00B419F2"/>
    <w:rsid w:val="00B4348D"/>
    <w:rsid w:val="00B43A31"/>
    <w:rsid w:val="00B445CC"/>
    <w:rsid w:val="00B46CF6"/>
    <w:rsid w:val="00B479F2"/>
    <w:rsid w:val="00B50E10"/>
    <w:rsid w:val="00B5247A"/>
    <w:rsid w:val="00B56CC7"/>
    <w:rsid w:val="00B622AB"/>
    <w:rsid w:val="00B6452F"/>
    <w:rsid w:val="00B65601"/>
    <w:rsid w:val="00B7026A"/>
    <w:rsid w:val="00B71CEA"/>
    <w:rsid w:val="00B71E6A"/>
    <w:rsid w:val="00B72803"/>
    <w:rsid w:val="00B73AB7"/>
    <w:rsid w:val="00B73AD1"/>
    <w:rsid w:val="00B765C6"/>
    <w:rsid w:val="00B80273"/>
    <w:rsid w:val="00B836C4"/>
    <w:rsid w:val="00B8713E"/>
    <w:rsid w:val="00B87B45"/>
    <w:rsid w:val="00B91AC4"/>
    <w:rsid w:val="00B930FE"/>
    <w:rsid w:val="00B95581"/>
    <w:rsid w:val="00B96BD0"/>
    <w:rsid w:val="00B97474"/>
    <w:rsid w:val="00B97605"/>
    <w:rsid w:val="00BA0042"/>
    <w:rsid w:val="00BA05E9"/>
    <w:rsid w:val="00BA12A4"/>
    <w:rsid w:val="00BA286C"/>
    <w:rsid w:val="00BA2E46"/>
    <w:rsid w:val="00BA4485"/>
    <w:rsid w:val="00BA4D5E"/>
    <w:rsid w:val="00BA53B1"/>
    <w:rsid w:val="00BA6303"/>
    <w:rsid w:val="00BA6949"/>
    <w:rsid w:val="00BA7752"/>
    <w:rsid w:val="00BB24E9"/>
    <w:rsid w:val="00BB2757"/>
    <w:rsid w:val="00BB4369"/>
    <w:rsid w:val="00BB75AD"/>
    <w:rsid w:val="00BC175F"/>
    <w:rsid w:val="00BC1A2F"/>
    <w:rsid w:val="00BC2163"/>
    <w:rsid w:val="00BC21E5"/>
    <w:rsid w:val="00BC28AE"/>
    <w:rsid w:val="00BC2EB8"/>
    <w:rsid w:val="00BC50E9"/>
    <w:rsid w:val="00BC63D9"/>
    <w:rsid w:val="00BC642C"/>
    <w:rsid w:val="00BD1CE2"/>
    <w:rsid w:val="00BD6330"/>
    <w:rsid w:val="00BE1BD6"/>
    <w:rsid w:val="00BE1FB3"/>
    <w:rsid w:val="00BE21D9"/>
    <w:rsid w:val="00BE4E13"/>
    <w:rsid w:val="00BE5D28"/>
    <w:rsid w:val="00BE7524"/>
    <w:rsid w:val="00BF06A9"/>
    <w:rsid w:val="00BF13EA"/>
    <w:rsid w:val="00BF20D2"/>
    <w:rsid w:val="00BF69FA"/>
    <w:rsid w:val="00BF6B1F"/>
    <w:rsid w:val="00BF7F1E"/>
    <w:rsid w:val="00C01F92"/>
    <w:rsid w:val="00C0248E"/>
    <w:rsid w:val="00C02AAF"/>
    <w:rsid w:val="00C0352C"/>
    <w:rsid w:val="00C03A3E"/>
    <w:rsid w:val="00C04252"/>
    <w:rsid w:val="00C04806"/>
    <w:rsid w:val="00C05F6E"/>
    <w:rsid w:val="00C06D4F"/>
    <w:rsid w:val="00C10EBB"/>
    <w:rsid w:val="00C1277D"/>
    <w:rsid w:val="00C128C7"/>
    <w:rsid w:val="00C12CDB"/>
    <w:rsid w:val="00C136AD"/>
    <w:rsid w:val="00C17476"/>
    <w:rsid w:val="00C211DB"/>
    <w:rsid w:val="00C24249"/>
    <w:rsid w:val="00C24FEA"/>
    <w:rsid w:val="00C2626C"/>
    <w:rsid w:val="00C30E4E"/>
    <w:rsid w:val="00C35BDA"/>
    <w:rsid w:val="00C35F08"/>
    <w:rsid w:val="00C36E03"/>
    <w:rsid w:val="00C37BA5"/>
    <w:rsid w:val="00C4146C"/>
    <w:rsid w:val="00C432B3"/>
    <w:rsid w:val="00C43706"/>
    <w:rsid w:val="00C50EDA"/>
    <w:rsid w:val="00C52C9B"/>
    <w:rsid w:val="00C52E28"/>
    <w:rsid w:val="00C55325"/>
    <w:rsid w:val="00C5687C"/>
    <w:rsid w:val="00C56D18"/>
    <w:rsid w:val="00C60765"/>
    <w:rsid w:val="00C6285A"/>
    <w:rsid w:val="00C6349C"/>
    <w:rsid w:val="00C67371"/>
    <w:rsid w:val="00C70514"/>
    <w:rsid w:val="00C7117F"/>
    <w:rsid w:val="00C728E2"/>
    <w:rsid w:val="00C73E9B"/>
    <w:rsid w:val="00C7409B"/>
    <w:rsid w:val="00C744D9"/>
    <w:rsid w:val="00C7471B"/>
    <w:rsid w:val="00C7493B"/>
    <w:rsid w:val="00C7514A"/>
    <w:rsid w:val="00C754FF"/>
    <w:rsid w:val="00C75ED8"/>
    <w:rsid w:val="00C77CB3"/>
    <w:rsid w:val="00C77DC5"/>
    <w:rsid w:val="00C83692"/>
    <w:rsid w:val="00C8471F"/>
    <w:rsid w:val="00C854AE"/>
    <w:rsid w:val="00C8663E"/>
    <w:rsid w:val="00C917A9"/>
    <w:rsid w:val="00C939DE"/>
    <w:rsid w:val="00C94444"/>
    <w:rsid w:val="00C95C00"/>
    <w:rsid w:val="00C966FB"/>
    <w:rsid w:val="00C97BBC"/>
    <w:rsid w:val="00C97E9C"/>
    <w:rsid w:val="00CA0165"/>
    <w:rsid w:val="00CA147D"/>
    <w:rsid w:val="00CA252B"/>
    <w:rsid w:val="00CA2A53"/>
    <w:rsid w:val="00CA40CC"/>
    <w:rsid w:val="00CA544D"/>
    <w:rsid w:val="00CA7B85"/>
    <w:rsid w:val="00CA7B98"/>
    <w:rsid w:val="00CB1DDD"/>
    <w:rsid w:val="00CB2242"/>
    <w:rsid w:val="00CB394E"/>
    <w:rsid w:val="00CB3C0D"/>
    <w:rsid w:val="00CB5B7E"/>
    <w:rsid w:val="00CB7D1C"/>
    <w:rsid w:val="00CC27B5"/>
    <w:rsid w:val="00CC2947"/>
    <w:rsid w:val="00CC3A9D"/>
    <w:rsid w:val="00CC4D8B"/>
    <w:rsid w:val="00CC61F4"/>
    <w:rsid w:val="00CC7041"/>
    <w:rsid w:val="00CD1E50"/>
    <w:rsid w:val="00CD2623"/>
    <w:rsid w:val="00CD2BEA"/>
    <w:rsid w:val="00CD2CB3"/>
    <w:rsid w:val="00CD31E2"/>
    <w:rsid w:val="00CD3F9F"/>
    <w:rsid w:val="00CD593E"/>
    <w:rsid w:val="00CD5F83"/>
    <w:rsid w:val="00CE0C7D"/>
    <w:rsid w:val="00CE1A0B"/>
    <w:rsid w:val="00CE2041"/>
    <w:rsid w:val="00CE3DC2"/>
    <w:rsid w:val="00CE3EDB"/>
    <w:rsid w:val="00CE3F4D"/>
    <w:rsid w:val="00CE3FAC"/>
    <w:rsid w:val="00CE45C1"/>
    <w:rsid w:val="00CE4861"/>
    <w:rsid w:val="00CE5170"/>
    <w:rsid w:val="00CE6614"/>
    <w:rsid w:val="00CE6777"/>
    <w:rsid w:val="00CE7E16"/>
    <w:rsid w:val="00CF04E8"/>
    <w:rsid w:val="00CF05D3"/>
    <w:rsid w:val="00CF149F"/>
    <w:rsid w:val="00CF21B9"/>
    <w:rsid w:val="00CF21F4"/>
    <w:rsid w:val="00CF2AB6"/>
    <w:rsid w:val="00CF62F6"/>
    <w:rsid w:val="00CF6486"/>
    <w:rsid w:val="00CF7FF1"/>
    <w:rsid w:val="00D00128"/>
    <w:rsid w:val="00D02983"/>
    <w:rsid w:val="00D030AB"/>
    <w:rsid w:val="00D04AFE"/>
    <w:rsid w:val="00D04C40"/>
    <w:rsid w:val="00D05906"/>
    <w:rsid w:val="00D06B7F"/>
    <w:rsid w:val="00D11E2A"/>
    <w:rsid w:val="00D16E89"/>
    <w:rsid w:val="00D2096C"/>
    <w:rsid w:val="00D20A53"/>
    <w:rsid w:val="00D22124"/>
    <w:rsid w:val="00D22FD3"/>
    <w:rsid w:val="00D2308F"/>
    <w:rsid w:val="00D244BB"/>
    <w:rsid w:val="00D24D35"/>
    <w:rsid w:val="00D250DC"/>
    <w:rsid w:val="00D256CC"/>
    <w:rsid w:val="00D32D22"/>
    <w:rsid w:val="00D36830"/>
    <w:rsid w:val="00D36E07"/>
    <w:rsid w:val="00D418AB"/>
    <w:rsid w:val="00D41DCD"/>
    <w:rsid w:val="00D42E3F"/>
    <w:rsid w:val="00D439DE"/>
    <w:rsid w:val="00D43A67"/>
    <w:rsid w:val="00D43B37"/>
    <w:rsid w:val="00D464A1"/>
    <w:rsid w:val="00D47D5C"/>
    <w:rsid w:val="00D504D1"/>
    <w:rsid w:val="00D51237"/>
    <w:rsid w:val="00D53929"/>
    <w:rsid w:val="00D5672B"/>
    <w:rsid w:val="00D60C48"/>
    <w:rsid w:val="00D60EBA"/>
    <w:rsid w:val="00D62551"/>
    <w:rsid w:val="00D62B90"/>
    <w:rsid w:val="00D62FF6"/>
    <w:rsid w:val="00D64741"/>
    <w:rsid w:val="00D67B28"/>
    <w:rsid w:val="00D67B6F"/>
    <w:rsid w:val="00D67D79"/>
    <w:rsid w:val="00D7159F"/>
    <w:rsid w:val="00D74097"/>
    <w:rsid w:val="00D81323"/>
    <w:rsid w:val="00D81529"/>
    <w:rsid w:val="00D81BA6"/>
    <w:rsid w:val="00D83157"/>
    <w:rsid w:val="00D83B1A"/>
    <w:rsid w:val="00D84605"/>
    <w:rsid w:val="00D84F32"/>
    <w:rsid w:val="00D8763E"/>
    <w:rsid w:val="00D94563"/>
    <w:rsid w:val="00D94ED7"/>
    <w:rsid w:val="00D95450"/>
    <w:rsid w:val="00D954C6"/>
    <w:rsid w:val="00D95783"/>
    <w:rsid w:val="00DA0D70"/>
    <w:rsid w:val="00DA499F"/>
    <w:rsid w:val="00DA7508"/>
    <w:rsid w:val="00DA7B04"/>
    <w:rsid w:val="00DB0ADE"/>
    <w:rsid w:val="00DB1C25"/>
    <w:rsid w:val="00DB2F87"/>
    <w:rsid w:val="00DB3DBA"/>
    <w:rsid w:val="00DB44C5"/>
    <w:rsid w:val="00DB6605"/>
    <w:rsid w:val="00DC0D80"/>
    <w:rsid w:val="00DC1762"/>
    <w:rsid w:val="00DC1D0B"/>
    <w:rsid w:val="00DC2B1D"/>
    <w:rsid w:val="00DC3351"/>
    <w:rsid w:val="00DC33DC"/>
    <w:rsid w:val="00DC3419"/>
    <w:rsid w:val="00DC4511"/>
    <w:rsid w:val="00DC503E"/>
    <w:rsid w:val="00DD1EB5"/>
    <w:rsid w:val="00DD3A0B"/>
    <w:rsid w:val="00DD5F36"/>
    <w:rsid w:val="00DD67EE"/>
    <w:rsid w:val="00DD7AA7"/>
    <w:rsid w:val="00DD7B7F"/>
    <w:rsid w:val="00DE43EE"/>
    <w:rsid w:val="00DE6329"/>
    <w:rsid w:val="00DF25B3"/>
    <w:rsid w:val="00DF55CA"/>
    <w:rsid w:val="00E01993"/>
    <w:rsid w:val="00E0284A"/>
    <w:rsid w:val="00E0365E"/>
    <w:rsid w:val="00E0651D"/>
    <w:rsid w:val="00E1257E"/>
    <w:rsid w:val="00E16530"/>
    <w:rsid w:val="00E17370"/>
    <w:rsid w:val="00E17FF1"/>
    <w:rsid w:val="00E204DD"/>
    <w:rsid w:val="00E24388"/>
    <w:rsid w:val="00E24911"/>
    <w:rsid w:val="00E24CE9"/>
    <w:rsid w:val="00E260A3"/>
    <w:rsid w:val="00E273B4"/>
    <w:rsid w:val="00E31964"/>
    <w:rsid w:val="00E34563"/>
    <w:rsid w:val="00E3796B"/>
    <w:rsid w:val="00E37C86"/>
    <w:rsid w:val="00E37CE9"/>
    <w:rsid w:val="00E40EEE"/>
    <w:rsid w:val="00E421A8"/>
    <w:rsid w:val="00E42215"/>
    <w:rsid w:val="00E42698"/>
    <w:rsid w:val="00E439A5"/>
    <w:rsid w:val="00E45BD4"/>
    <w:rsid w:val="00E45CCA"/>
    <w:rsid w:val="00E50336"/>
    <w:rsid w:val="00E513C8"/>
    <w:rsid w:val="00E5229B"/>
    <w:rsid w:val="00E5246E"/>
    <w:rsid w:val="00E531A5"/>
    <w:rsid w:val="00E555DD"/>
    <w:rsid w:val="00E627BD"/>
    <w:rsid w:val="00E6361D"/>
    <w:rsid w:val="00E63786"/>
    <w:rsid w:val="00E63EFE"/>
    <w:rsid w:val="00E63F50"/>
    <w:rsid w:val="00E64EF7"/>
    <w:rsid w:val="00E65633"/>
    <w:rsid w:val="00E65D45"/>
    <w:rsid w:val="00E72057"/>
    <w:rsid w:val="00E72CC6"/>
    <w:rsid w:val="00E74FEF"/>
    <w:rsid w:val="00E751D3"/>
    <w:rsid w:val="00E763FC"/>
    <w:rsid w:val="00E773BE"/>
    <w:rsid w:val="00E77F34"/>
    <w:rsid w:val="00E82B4C"/>
    <w:rsid w:val="00E82DB8"/>
    <w:rsid w:val="00E84AF3"/>
    <w:rsid w:val="00E9098B"/>
    <w:rsid w:val="00E90ECD"/>
    <w:rsid w:val="00E9137B"/>
    <w:rsid w:val="00E9173E"/>
    <w:rsid w:val="00E927DD"/>
    <w:rsid w:val="00E9376F"/>
    <w:rsid w:val="00E94138"/>
    <w:rsid w:val="00E9563D"/>
    <w:rsid w:val="00E96A2C"/>
    <w:rsid w:val="00E96F8C"/>
    <w:rsid w:val="00EA280A"/>
    <w:rsid w:val="00EA3F03"/>
    <w:rsid w:val="00EA4EB1"/>
    <w:rsid w:val="00EA7009"/>
    <w:rsid w:val="00EB0269"/>
    <w:rsid w:val="00EB22AC"/>
    <w:rsid w:val="00EB4815"/>
    <w:rsid w:val="00EB5176"/>
    <w:rsid w:val="00EB539D"/>
    <w:rsid w:val="00EB6733"/>
    <w:rsid w:val="00EC0EED"/>
    <w:rsid w:val="00EC3AEC"/>
    <w:rsid w:val="00EC47CB"/>
    <w:rsid w:val="00EC59E3"/>
    <w:rsid w:val="00EC601B"/>
    <w:rsid w:val="00EC65C0"/>
    <w:rsid w:val="00EC65F1"/>
    <w:rsid w:val="00EC6E48"/>
    <w:rsid w:val="00EC73BF"/>
    <w:rsid w:val="00EC7E77"/>
    <w:rsid w:val="00ED03F8"/>
    <w:rsid w:val="00ED39E2"/>
    <w:rsid w:val="00ED65AF"/>
    <w:rsid w:val="00ED6B2A"/>
    <w:rsid w:val="00EE080F"/>
    <w:rsid w:val="00EE1568"/>
    <w:rsid w:val="00EE2720"/>
    <w:rsid w:val="00EE2899"/>
    <w:rsid w:val="00EE610E"/>
    <w:rsid w:val="00EE7DE5"/>
    <w:rsid w:val="00EF0157"/>
    <w:rsid w:val="00EF1072"/>
    <w:rsid w:val="00EF136B"/>
    <w:rsid w:val="00EF1ACD"/>
    <w:rsid w:val="00EF2C73"/>
    <w:rsid w:val="00EF33CB"/>
    <w:rsid w:val="00EF3885"/>
    <w:rsid w:val="00EF477D"/>
    <w:rsid w:val="00EF4AB0"/>
    <w:rsid w:val="00EF537B"/>
    <w:rsid w:val="00EF7CEA"/>
    <w:rsid w:val="00F0017C"/>
    <w:rsid w:val="00F00C94"/>
    <w:rsid w:val="00F01964"/>
    <w:rsid w:val="00F022B1"/>
    <w:rsid w:val="00F0269C"/>
    <w:rsid w:val="00F0281A"/>
    <w:rsid w:val="00F034E7"/>
    <w:rsid w:val="00F112BA"/>
    <w:rsid w:val="00F1150A"/>
    <w:rsid w:val="00F12BDC"/>
    <w:rsid w:val="00F200C8"/>
    <w:rsid w:val="00F21B93"/>
    <w:rsid w:val="00F2229A"/>
    <w:rsid w:val="00F234EC"/>
    <w:rsid w:val="00F24F32"/>
    <w:rsid w:val="00F25840"/>
    <w:rsid w:val="00F320EC"/>
    <w:rsid w:val="00F32344"/>
    <w:rsid w:val="00F32AE5"/>
    <w:rsid w:val="00F362C1"/>
    <w:rsid w:val="00F374CC"/>
    <w:rsid w:val="00F42C0F"/>
    <w:rsid w:val="00F447DC"/>
    <w:rsid w:val="00F45AFD"/>
    <w:rsid w:val="00F45D29"/>
    <w:rsid w:val="00F4658C"/>
    <w:rsid w:val="00F514FA"/>
    <w:rsid w:val="00F521FE"/>
    <w:rsid w:val="00F52887"/>
    <w:rsid w:val="00F529AE"/>
    <w:rsid w:val="00F555AF"/>
    <w:rsid w:val="00F56E90"/>
    <w:rsid w:val="00F57909"/>
    <w:rsid w:val="00F57EFC"/>
    <w:rsid w:val="00F60A80"/>
    <w:rsid w:val="00F62073"/>
    <w:rsid w:val="00F63B3D"/>
    <w:rsid w:val="00F653A9"/>
    <w:rsid w:val="00F664A2"/>
    <w:rsid w:val="00F70A81"/>
    <w:rsid w:val="00F7257A"/>
    <w:rsid w:val="00F73D84"/>
    <w:rsid w:val="00F73FC0"/>
    <w:rsid w:val="00F770A3"/>
    <w:rsid w:val="00F7741B"/>
    <w:rsid w:val="00F81C89"/>
    <w:rsid w:val="00F84C88"/>
    <w:rsid w:val="00F87BB4"/>
    <w:rsid w:val="00F87C82"/>
    <w:rsid w:val="00F90B7C"/>
    <w:rsid w:val="00F90E47"/>
    <w:rsid w:val="00F94541"/>
    <w:rsid w:val="00F96BAB"/>
    <w:rsid w:val="00F97D7D"/>
    <w:rsid w:val="00FA02AA"/>
    <w:rsid w:val="00FA11DA"/>
    <w:rsid w:val="00FA2C7E"/>
    <w:rsid w:val="00FA43B7"/>
    <w:rsid w:val="00FA5D01"/>
    <w:rsid w:val="00FA64FF"/>
    <w:rsid w:val="00FA7A2A"/>
    <w:rsid w:val="00FA7CCB"/>
    <w:rsid w:val="00FB3F01"/>
    <w:rsid w:val="00FB478F"/>
    <w:rsid w:val="00FB512F"/>
    <w:rsid w:val="00FB61BF"/>
    <w:rsid w:val="00FC13FA"/>
    <w:rsid w:val="00FC15BE"/>
    <w:rsid w:val="00FC3B31"/>
    <w:rsid w:val="00FC5EBC"/>
    <w:rsid w:val="00FD271C"/>
    <w:rsid w:val="00FD3EBF"/>
    <w:rsid w:val="00FD4F26"/>
    <w:rsid w:val="00FD6C0B"/>
    <w:rsid w:val="00FE2318"/>
    <w:rsid w:val="00FE2C7E"/>
    <w:rsid w:val="00FE42D7"/>
    <w:rsid w:val="00FE533B"/>
    <w:rsid w:val="00FE6C53"/>
    <w:rsid w:val="00FE77CB"/>
    <w:rsid w:val="00FF02F6"/>
    <w:rsid w:val="00FF082B"/>
    <w:rsid w:val="00FF23B0"/>
    <w:rsid w:val="00FF34B0"/>
    <w:rsid w:val="00FF37C8"/>
    <w:rsid w:val="00FF6628"/>
    <w:rsid w:val="00FF6E94"/>
    <w:rsid w:val="00FF79F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CF07F"/>
  <w15:docId w15:val="{FCF96ED6-E4A4-AD42-9A36-E2841CBA5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45760"/>
    <w:pPr>
      <w:spacing w:after="200" w:line="276" w:lineRule="auto"/>
    </w:pPr>
    <w:rPr>
      <w:rFonts w:ascii="Times New Roman" w:eastAsia="Times New Roman" w:hAnsi="Times New Roman"/>
      <w:sz w:val="22"/>
      <w:szCs w:val="22"/>
      <w:lang w:val="fr-CA" w:eastAsia="fr-CA"/>
    </w:rPr>
  </w:style>
  <w:style w:type="paragraph" w:styleId="Titre1">
    <w:name w:val="heading 1"/>
    <w:basedOn w:val="TITRE10"/>
    <w:next w:val="Normal"/>
    <w:link w:val="Titre1Car"/>
    <w:uiPriority w:val="9"/>
    <w:qFormat/>
    <w:rsid w:val="00644BF0"/>
    <w:pPr>
      <w:outlineLvl w:val="0"/>
    </w:pPr>
  </w:style>
  <w:style w:type="paragraph" w:styleId="Titre2">
    <w:name w:val="heading 2"/>
    <w:basedOn w:val="TITRE20"/>
    <w:next w:val="Normal"/>
    <w:link w:val="Titre2Car"/>
    <w:uiPriority w:val="9"/>
    <w:unhideWhenUsed/>
    <w:qFormat/>
    <w:rsid w:val="00644BF0"/>
    <w:pPr>
      <w:outlineLvl w:val="1"/>
    </w:pPr>
  </w:style>
  <w:style w:type="paragraph" w:styleId="Titre3">
    <w:name w:val="heading 3"/>
    <w:basedOn w:val="Normal"/>
    <w:next w:val="Normal"/>
    <w:link w:val="Titre3Car"/>
    <w:uiPriority w:val="9"/>
    <w:unhideWhenUsed/>
    <w:qFormat/>
    <w:rsid w:val="00F70A81"/>
    <w:pPr>
      <w:keepNext/>
      <w:keepLines/>
      <w:spacing w:before="200" w:after="0"/>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sid w:val="00644BF0"/>
    <w:rPr>
      <w:rFonts w:ascii="Times New Roman" w:eastAsia="Times New Roman" w:hAnsi="Times New Roman"/>
      <w:b/>
      <w:kern w:val="22"/>
      <w:sz w:val="24"/>
      <w:lang w:val="fr-FR"/>
    </w:rPr>
  </w:style>
  <w:style w:type="paragraph" w:styleId="Paragraphedeliste">
    <w:name w:val="List Paragraph"/>
    <w:basedOn w:val="Normal"/>
    <w:uiPriority w:val="34"/>
    <w:qFormat/>
    <w:rsid w:val="00F70A81"/>
    <w:pPr>
      <w:ind w:left="720"/>
      <w:contextualSpacing/>
    </w:pPr>
  </w:style>
  <w:style w:type="character" w:customStyle="1" w:styleId="Titre3Car">
    <w:name w:val="Titre 3 Car"/>
    <w:link w:val="Titre3"/>
    <w:uiPriority w:val="9"/>
    <w:rsid w:val="00F70A81"/>
    <w:rPr>
      <w:rFonts w:ascii="Times New Roman" w:eastAsia="Times New Roman" w:hAnsi="Times New Roman" w:cs="Times New Roman"/>
      <w:b/>
      <w:bCs/>
    </w:rPr>
  </w:style>
  <w:style w:type="character" w:customStyle="1" w:styleId="Titre1Car">
    <w:name w:val="Titre 1 Car"/>
    <w:link w:val="Titre1"/>
    <w:uiPriority w:val="9"/>
    <w:rsid w:val="00644BF0"/>
    <w:rPr>
      <w:rFonts w:ascii="Times New Roman" w:eastAsia="Times New Roman" w:hAnsi="Times New Roman"/>
      <w:caps/>
      <w:sz w:val="24"/>
    </w:rPr>
  </w:style>
  <w:style w:type="table" w:styleId="Grilledutableau">
    <w:name w:val="Table Grid"/>
    <w:basedOn w:val="TableauNormal"/>
    <w:rsid w:val="00745760"/>
    <w:rPr>
      <w:rFonts w:eastAsia="Times New Roman"/>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NB,NBP"/>
    <w:basedOn w:val="Normal"/>
    <w:link w:val="NotedebasdepageCar"/>
    <w:uiPriority w:val="99"/>
    <w:unhideWhenUsed/>
    <w:rsid w:val="0072615C"/>
    <w:pPr>
      <w:spacing w:after="0" w:line="240" w:lineRule="auto"/>
    </w:pPr>
    <w:rPr>
      <w:rFonts w:ascii="Calibri" w:eastAsia="Calibri" w:hAnsi="Calibri"/>
      <w:sz w:val="20"/>
      <w:szCs w:val="20"/>
    </w:rPr>
  </w:style>
  <w:style w:type="character" w:customStyle="1" w:styleId="NotedebasdepageCar">
    <w:name w:val="Note de bas de page Car"/>
    <w:aliases w:val="NB Car,NBP Car"/>
    <w:link w:val="Notedebasdepage"/>
    <w:uiPriority w:val="99"/>
    <w:rsid w:val="0072615C"/>
    <w:rPr>
      <w:sz w:val="20"/>
      <w:szCs w:val="20"/>
    </w:rPr>
  </w:style>
  <w:style w:type="character" w:styleId="Appelnotedebasdep">
    <w:name w:val="footnote reference"/>
    <w:uiPriority w:val="99"/>
    <w:unhideWhenUsed/>
    <w:rsid w:val="0072615C"/>
    <w:rPr>
      <w:vertAlign w:val="superscript"/>
    </w:rPr>
  </w:style>
  <w:style w:type="paragraph" w:styleId="En-ttedetabledesmatires">
    <w:name w:val="TOC Heading"/>
    <w:basedOn w:val="Titre1"/>
    <w:next w:val="Normal"/>
    <w:uiPriority w:val="39"/>
    <w:semiHidden/>
    <w:unhideWhenUsed/>
    <w:qFormat/>
    <w:rsid w:val="00745760"/>
    <w:pPr>
      <w:outlineLvl w:val="9"/>
    </w:pPr>
    <w:rPr>
      <w:lang w:val="fr-FR"/>
    </w:rPr>
  </w:style>
  <w:style w:type="paragraph" w:styleId="TM2">
    <w:name w:val="toc 2"/>
    <w:basedOn w:val="Normal"/>
    <w:next w:val="Normal"/>
    <w:autoRedefine/>
    <w:uiPriority w:val="39"/>
    <w:unhideWhenUsed/>
    <w:rsid w:val="00BC63D9"/>
    <w:pPr>
      <w:tabs>
        <w:tab w:val="left" w:pos="880"/>
        <w:tab w:val="right" w:leader="dot" w:pos="8602"/>
      </w:tabs>
      <w:spacing w:after="0"/>
      <w:ind w:left="881" w:hanging="671"/>
    </w:pPr>
    <w:rPr>
      <w:rFonts w:ascii="Century Gothic" w:hAnsi="Century Gothic"/>
      <w:noProof/>
      <w:color w:val="212121"/>
      <w:sz w:val="18"/>
    </w:rPr>
  </w:style>
  <w:style w:type="paragraph" w:styleId="TM3">
    <w:name w:val="toc 3"/>
    <w:basedOn w:val="Normal"/>
    <w:next w:val="Normal"/>
    <w:autoRedefine/>
    <w:uiPriority w:val="39"/>
    <w:unhideWhenUsed/>
    <w:rsid w:val="00996D68"/>
    <w:pPr>
      <w:spacing w:after="0"/>
      <w:ind w:left="440"/>
    </w:pPr>
    <w:rPr>
      <w:rFonts w:asciiTheme="minorHAnsi" w:hAnsiTheme="minorHAnsi"/>
      <w:i/>
      <w:iCs/>
    </w:rPr>
  </w:style>
  <w:style w:type="character" w:styleId="Lienhypertexte">
    <w:name w:val="Hyperlink"/>
    <w:uiPriority w:val="99"/>
    <w:unhideWhenUsed/>
    <w:rsid w:val="00745760"/>
    <w:rPr>
      <w:color w:val="0000FF"/>
      <w:u w:val="single"/>
    </w:rPr>
  </w:style>
  <w:style w:type="paragraph" w:styleId="Textedebulles">
    <w:name w:val="Balloon Text"/>
    <w:basedOn w:val="Normal"/>
    <w:link w:val="TextedebullesCar"/>
    <w:uiPriority w:val="99"/>
    <w:semiHidden/>
    <w:unhideWhenUsed/>
    <w:rsid w:val="00996D68"/>
    <w:pPr>
      <w:spacing w:after="0" w:line="240" w:lineRule="auto"/>
    </w:pPr>
    <w:rPr>
      <w:rFonts w:ascii="Tahoma" w:eastAsia="Calibri" w:hAnsi="Tahoma"/>
      <w:sz w:val="16"/>
      <w:szCs w:val="16"/>
    </w:rPr>
  </w:style>
  <w:style w:type="character" w:customStyle="1" w:styleId="TextedebullesCar">
    <w:name w:val="Texte de bulles Car"/>
    <w:link w:val="Textedebulles"/>
    <w:uiPriority w:val="99"/>
    <w:semiHidden/>
    <w:rsid w:val="00996D68"/>
    <w:rPr>
      <w:rFonts w:ascii="Tahoma" w:hAnsi="Tahoma" w:cs="Tahoma"/>
      <w:sz w:val="16"/>
      <w:szCs w:val="16"/>
    </w:rPr>
  </w:style>
  <w:style w:type="paragraph" w:styleId="En-tte">
    <w:name w:val="header"/>
    <w:basedOn w:val="Normal"/>
    <w:link w:val="En-tteCar"/>
    <w:uiPriority w:val="99"/>
    <w:unhideWhenUsed/>
    <w:rsid w:val="00745760"/>
    <w:pPr>
      <w:tabs>
        <w:tab w:val="center" w:pos="4320"/>
        <w:tab w:val="right" w:pos="8640"/>
      </w:tabs>
      <w:spacing w:after="0" w:line="240" w:lineRule="auto"/>
    </w:pPr>
    <w:rPr>
      <w:sz w:val="20"/>
      <w:szCs w:val="20"/>
    </w:rPr>
  </w:style>
  <w:style w:type="character" w:customStyle="1" w:styleId="En-tteCar">
    <w:name w:val="En-tête Car"/>
    <w:link w:val="En-tte"/>
    <w:uiPriority w:val="99"/>
    <w:rsid w:val="00745760"/>
    <w:rPr>
      <w:rFonts w:ascii="Times New Roman" w:eastAsia="Times New Roman" w:hAnsi="Times New Roman"/>
      <w:lang w:val="fr-CA" w:eastAsia="fr-CA"/>
    </w:rPr>
  </w:style>
  <w:style w:type="paragraph" w:styleId="Pieddepage">
    <w:name w:val="footer"/>
    <w:basedOn w:val="Normal"/>
    <w:link w:val="PieddepageCar"/>
    <w:uiPriority w:val="99"/>
    <w:unhideWhenUsed/>
    <w:rsid w:val="00745760"/>
    <w:pPr>
      <w:tabs>
        <w:tab w:val="center" w:pos="4320"/>
        <w:tab w:val="right" w:pos="8640"/>
      </w:tabs>
      <w:spacing w:after="0" w:line="240" w:lineRule="auto"/>
    </w:pPr>
    <w:rPr>
      <w:sz w:val="20"/>
      <w:szCs w:val="20"/>
    </w:rPr>
  </w:style>
  <w:style w:type="character" w:customStyle="1" w:styleId="PieddepageCar">
    <w:name w:val="Pied de page Car"/>
    <w:link w:val="Pieddepage"/>
    <w:uiPriority w:val="99"/>
    <w:rsid w:val="00745760"/>
    <w:rPr>
      <w:rFonts w:ascii="Times New Roman" w:eastAsia="Times New Roman" w:hAnsi="Times New Roman"/>
      <w:lang w:val="fr-CA" w:eastAsia="fr-CA"/>
    </w:rPr>
  </w:style>
  <w:style w:type="character" w:styleId="Lienhypertextesuivivisit">
    <w:name w:val="FollowedHyperlink"/>
    <w:uiPriority w:val="99"/>
    <w:semiHidden/>
    <w:unhideWhenUsed/>
    <w:rsid w:val="00745760"/>
    <w:rPr>
      <w:color w:val="800080"/>
      <w:u w:val="single"/>
    </w:rPr>
  </w:style>
  <w:style w:type="character" w:styleId="Marquedecommentaire">
    <w:name w:val="annotation reference"/>
    <w:uiPriority w:val="99"/>
    <w:semiHidden/>
    <w:unhideWhenUsed/>
    <w:rsid w:val="00745760"/>
    <w:rPr>
      <w:sz w:val="16"/>
      <w:szCs w:val="16"/>
    </w:rPr>
  </w:style>
  <w:style w:type="paragraph" w:styleId="Commentaire">
    <w:name w:val="annotation text"/>
    <w:basedOn w:val="Normal"/>
    <w:link w:val="CommentaireCar"/>
    <w:uiPriority w:val="99"/>
    <w:unhideWhenUsed/>
    <w:rsid w:val="00745760"/>
    <w:pPr>
      <w:spacing w:line="240" w:lineRule="auto"/>
    </w:pPr>
    <w:rPr>
      <w:sz w:val="20"/>
      <w:szCs w:val="20"/>
    </w:rPr>
  </w:style>
  <w:style w:type="character" w:customStyle="1" w:styleId="CommentaireCar">
    <w:name w:val="Commentaire Car"/>
    <w:link w:val="Commentaire"/>
    <w:uiPriority w:val="99"/>
    <w:rsid w:val="00745760"/>
    <w:rPr>
      <w:rFonts w:ascii="Times New Roman" w:eastAsia="Times New Roman" w:hAnsi="Times New Roman"/>
      <w:sz w:val="20"/>
      <w:szCs w:val="20"/>
      <w:lang w:val="fr-CA" w:eastAsia="fr-CA"/>
    </w:rPr>
  </w:style>
  <w:style w:type="paragraph" w:styleId="Objetducommentaire">
    <w:name w:val="annotation subject"/>
    <w:basedOn w:val="Commentaire"/>
    <w:next w:val="Commentaire"/>
    <w:link w:val="ObjetducommentaireCar"/>
    <w:uiPriority w:val="99"/>
    <w:semiHidden/>
    <w:unhideWhenUsed/>
    <w:rsid w:val="00530751"/>
    <w:rPr>
      <w:b/>
      <w:bCs/>
    </w:rPr>
  </w:style>
  <w:style w:type="character" w:customStyle="1" w:styleId="ObjetducommentaireCar">
    <w:name w:val="Objet du commentaire Car"/>
    <w:link w:val="Objetducommentaire"/>
    <w:uiPriority w:val="99"/>
    <w:semiHidden/>
    <w:rsid w:val="00530751"/>
    <w:rPr>
      <w:rFonts w:ascii="Times New Roman" w:eastAsia="Times New Roman" w:hAnsi="Times New Roman"/>
      <w:b/>
      <w:bCs/>
      <w:sz w:val="20"/>
      <w:szCs w:val="20"/>
      <w:lang w:val="fr-CA" w:eastAsia="fr-CA"/>
    </w:rPr>
  </w:style>
  <w:style w:type="paragraph" w:styleId="NormalWeb">
    <w:name w:val="Normal (Web)"/>
    <w:basedOn w:val="Normal"/>
    <w:uiPriority w:val="99"/>
    <w:unhideWhenUsed/>
    <w:rsid w:val="00745760"/>
    <w:pPr>
      <w:spacing w:before="100" w:beforeAutospacing="1" w:after="100" w:afterAutospacing="1" w:line="240" w:lineRule="auto"/>
    </w:pPr>
    <w:rPr>
      <w:sz w:val="24"/>
      <w:szCs w:val="24"/>
    </w:rPr>
  </w:style>
  <w:style w:type="paragraph" w:styleId="Corpsdetexte">
    <w:name w:val="Body Text"/>
    <w:basedOn w:val="Normal"/>
    <w:link w:val="CorpsdetexteCar"/>
    <w:rsid w:val="00745760"/>
    <w:pPr>
      <w:tabs>
        <w:tab w:val="left" w:pos="1080"/>
        <w:tab w:val="left" w:pos="2160"/>
        <w:tab w:val="left" w:pos="3240"/>
        <w:tab w:val="left" w:pos="4320"/>
        <w:tab w:val="left" w:pos="5400"/>
        <w:tab w:val="left" w:pos="6839"/>
        <w:tab w:val="left" w:pos="8419"/>
      </w:tabs>
      <w:spacing w:after="0" w:line="240" w:lineRule="auto"/>
      <w:ind w:right="186"/>
      <w:jc w:val="both"/>
    </w:pPr>
    <w:rPr>
      <w:rFonts w:ascii="Times" w:hAnsi="Times"/>
      <w:sz w:val="24"/>
      <w:szCs w:val="24"/>
      <w:lang w:eastAsia="fr-FR"/>
    </w:rPr>
  </w:style>
  <w:style w:type="character" w:customStyle="1" w:styleId="CorpsdetexteCar">
    <w:name w:val="Corps de texte Car"/>
    <w:link w:val="Corpsdetexte"/>
    <w:rsid w:val="00745760"/>
    <w:rPr>
      <w:rFonts w:ascii="Times" w:eastAsia="Times New Roman" w:hAnsi="Times" w:cs="Times"/>
      <w:sz w:val="24"/>
      <w:szCs w:val="24"/>
      <w:lang w:val="fr-CA" w:eastAsia="fr-FR"/>
    </w:rPr>
  </w:style>
  <w:style w:type="paragraph" w:styleId="Corpsdetexte2">
    <w:name w:val="Body Text 2"/>
    <w:basedOn w:val="Normal"/>
    <w:link w:val="Corpsdetexte2Car"/>
    <w:uiPriority w:val="99"/>
    <w:semiHidden/>
    <w:unhideWhenUsed/>
    <w:rsid w:val="00745760"/>
    <w:pPr>
      <w:spacing w:after="120" w:line="480" w:lineRule="auto"/>
    </w:pPr>
    <w:rPr>
      <w:sz w:val="20"/>
      <w:szCs w:val="20"/>
    </w:rPr>
  </w:style>
  <w:style w:type="character" w:customStyle="1" w:styleId="Corpsdetexte2Car">
    <w:name w:val="Corps de texte 2 Car"/>
    <w:link w:val="Corpsdetexte2"/>
    <w:uiPriority w:val="99"/>
    <w:semiHidden/>
    <w:rsid w:val="00745760"/>
    <w:rPr>
      <w:rFonts w:ascii="Times New Roman" w:eastAsia="Times New Roman" w:hAnsi="Times New Roman"/>
      <w:lang w:val="fr-CA" w:eastAsia="fr-CA"/>
    </w:rPr>
  </w:style>
  <w:style w:type="paragraph" w:customStyle="1" w:styleId="bbibliographie">
    <w:name w:val="b (bibliographie)"/>
    <w:rsid w:val="00745760"/>
    <w:pPr>
      <w:spacing w:after="240" w:line="280" w:lineRule="exact"/>
      <w:ind w:left="958" w:hanging="958"/>
      <w:jc w:val="both"/>
    </w:pPr>
    <w:rPr>
      <w:rFonts w:ascii="Times New Roman" w:eastAsia="Times New Roman" w:hAnsi="Times New Roman"/>
      <w:noProof/>
      <w:sz w:val="24"/>
      <w:lang w:val="fr-CA" w:eastAsia="fr-CA"/>
    </w:rPr>
  </w:style>
  <w:style w:type="paragraph" w:customStyle="1" w:styleId="bbibliographiea">
    <w:name w:val="b (bibliographie) a"/>
    <w:basedOn w:val="bbibliographie"/>
    <w:qFormat/>
    <w:rsid w:val="00745760"/>
    <w:pPr>
      <w:spacing w:after="0"/>
    </w:pPr>
  </w:style>
  <w:style w:type="paragraph" w:customStyle="1" w:styleId="p">
    <w:name w:val="p."/>
    <w:link w:val="pCar"/>
    <w:rsid w:val="00745760"/>
    <w:pPr>
      <w:spacing w:after="200" w:line="320" w:lineRule="atLeast"/>
      <w:jc w:val="both"/>
    </w:pPr>
    <w:rPr>
      <w:rFonts w:ascii="Times New Roman" w:eastAsia="Times New Roman" w:hAnsi="Times New Roman"/>
      <w:sz w:val="24"/>
      <w:lang w:val="fr-CA" w:eastAsia="fr-CA"/>
    </w:rPr>
  </w:style>
  <w:style w:type="character" w:customStyle="1" w:styleId="pCar">
    <w:name w:val="p. Car"/>
    <w:link w:val="p"/>
    <w:locked/>
    <w:rsid w:val="00745760"/>
    <w:rPr>
      <w:rFonts w:ascii="Times New Roman" w:eastAsia="Times New Roman" w:hAnsi="Times New Roman"/>
      <w:sz w:val="24"/>
      <w:lang w:eastAsia="fr-CA" w:bidi="ar-SA"/>
    </w:rPr>
  </w:style>
  <w:style w:type="paragraph" w:customStyle="1" w:styleId="Biblio">
    <w:name w:val="Biblio"/>
    <w:basedOn w:val="p"/>
    <w:qFormat/>
    <w:rsid w:val="00745760"/>
  </w:style>
  <w:style w:type="paragraph" w:customStyle="1" w:styleId="bibliohttp">
    <w:name w:val="biblio http"/>
    <w:basedOn w:val="bbibliographie"/>
    <w:qFormat/>
    <w:rsid w:val="00745760"/>
    <w:pPr>
      <w:tabs>
        <w:tab w:val="left" w:pos="958"/>
      </w:tabs>
      <w:ind w:firstLine="0"/>
      <w:jc w:val="left"/>
    </w:pPr>
  </w:style>
  <w:style w:type="paragraph" w:customStyle="1" w:styleId="bibliolien">
    <w:name w:val="biblio lien"/>
    <w:basedOn w:val="bbibliographie"/>
    <w:qFormat/>
    <w:rsid w:val="00745760"/>
    <w:pPr>
      <w:ind w:firstLine="0"/>
      <w:jc w:val="left"/>
    </w:pPr>
  </w:style>
  <w:style w:type="paragraph" w:customStyle="1" w:styleId="ch1">
    <w:name w:val="ch1"/>
    <w:rsid w:val="00745760"/>
    <w:pPr>
      <w:spacing w:after="80" w:line="220" w:lineRule="atLeast"/>
    </w:pPr>
    <w:rPr>
      <w:rFonts w:ascii="Times New Roman" w:eastAsia="Times New Roman" w:hAnsi="Times New Roman"/>
      <w:caps/>
      <w:sz w:val="36"/>
      <w:lang w:eastAsia="fr-CA"/>
    </w:rPr>
  </w:style>
  <w:style w:type="paragraph" w:customStyle="1" w:styleId="ch2">
    <w:name w:val="ch2"/>
    <w:rsid w:val="00745760"/>
    <w:pPr>
      <w:spacing w:after="600" w:line="400" w:lineRule="atLeast"/>
    </w:pPr>
    <w:rPr>
      <w:rFonts w:ascii="Times New Roman" w:eastAsia="Times New Roman" w:hAnsi="Times New Roman"/>
      <w:smallCaps/>
      <w:sz w:val="36"/>
      <w:lang w:eastAsia="fr-CA"/>
    </w:rPr>
  </w:style>
  <w:style w:type="paragraph" w:customStyle="1" w:styleId="cit">
    <w:name w:val="cit"/>
    <w:basedOn w:val="Normal"/>
    <w:qFormat/>
    <w:rsid w:val="005844DA"/>
    <w:pPr>
      <w:spacing w:after="0" w:line="240" w:lineRule="atLeast"/>
      <w:ind w:left="567" w:right="567"/>
      <w:jc w:val="both"/>
    </w:pPr>
    <w:rPr>
      <w:rFonts w:eastAsia="Calibri"/>
      <w:sz w:val="20"/>
      <w:lang w:val="fr-FR" w:eastAsia="en-US"/>
    </w:rPr>
  </w:style>
  <w:style w:type="paragraph" w:customStyle="1" w:styleId="cit0">
    <w:name w:val="cit."/>
    <w:basedOn w:val="cit"/>
    <w:qFormat/>
    <w:rsid w:val="005844DA"/>
    <w:pPr>
      <w:spacing w:after="200"/>
    </w:pPr>
    <w:rPr>
      <w:i/>
    </w:rPr>
  </w:style>
  <w:style w:type="paragraph" w:customStyle="1" w:styleId="Default">
    <w:name w:val="Default"/>
    <w:rsid w:val="00745760"/>
    <w:pPr>
      <w:autoSpaceDE w:val="0"/>
      <w:autoSpaceDN w:val="0"/>
      <w:adjustRightInd w:val="0"/>
    </w:pPr>
    <w:rPr>
      <w:rFonts w:ascii="Arial" w:eastAsia="Times New Roman" w:hAnsi="Arial" w:cs="Arial"/>
      <w:color w:val="000000"/>
      <w:sz w:val="24"/>
      <w:szCs w:val="24"/>
      <w:lang w:val="fr-CA" w:eastAsia="fr-CA"/>
    </w:rPr>
  </w:style>
  <w:style w:type="paragraph" w:customStyle="1" w:styleId="e1">
    <w:name w:val="e1"/>
    <w:rsid w:val="00D74097"/>
    <w:pPr>
      <w:numPr>
        <w:numId w:val="1"/>
      </w:numPr>
      <w:spacing w:line="320" w:lineRule="atLeast"/>
      <w:jc w:val="both"/>
    </w:pPr>
    <w:rPr>
      <w:rFonts w:ascii="Times New Roman" w:eastAsia="Times New Roman" w:hAnsi="Times New Roman"/>
      <w:sz w:val="24"/>
      <w:lang w:eastAsia="fr-CA"/>
    </w:rPr>
  </w:style>
  <w:style w:type="paragraph" w:customStyle="1" w:styleId="e10">
    <w:name w:val="e1."/>
    <w:rsid w:val="00D74097"/>
    <w:pPr>
      <w:numPr>
        <w:numId w:val="2"/>
      </w:numPr>
      <w:spacing w:after="200" w:line="320" w:lineRule="atLeast"/>
      <w:jc w:val="both"/>
    </w:pPr>
    <w:rPr>
      <w:rFonts w:ascii="Times New Roman" w:eastAsia="Times New Roman" w:hAnsi="Times New Roman"/>
      <w:sz w:val="24"/>
      <w:lang w:eastAsia="fr-CA"/>
    </w:rPr>
  </w:style>
  <w:style w:type="paragraph" w:customStyle="1" w:styleId="Notesdebp">
    <w:name w:val="Notes de bp"/>
    <w:basedOn w:val="e1"/>
    <w:autoRedefine/>
    <w:rsid w:val="00745760"/>
    <w:pPr>
      <w:widowControl w:val="0"/>
      <w:numPr>
        <w:numId w:val="0"/>
      </w:numPr>
      <w:tabs>
        <w:tab w:val="left" w:pos="357"/>
      </w:tabs>
      <w:spacing w:line="240" w:lineRule="auto"/>
      <w:ind w:left="357" w:hanging="357"/>
    </w:pPr>
    <w:rPr>
      <w:rFonts w:cs="Arial"/>
      <w:sz w:val="18"/>
      <w:szCs w:val="18"/>
    </w:rPr>
  </w:style>
  <w:style w:type="paragraph" w:customStyle="1" w:styleId="p0">
    <w:name w:val="p:"/>
    <w:rsid w:val="00745760"/>
    <w:pPr>
      <w:spacing w:after="60" w:line="320" w:lineRule="atLeast"/>
      <w:jc w:val="both"/>
    </w:pPr>
    <w:rPr>
      <w:rFonts w:ascii="Times New Roman" w:eastAsia="Times New Roman" w:hAnsi="Times New Roman"/>
      <w:sz w:val="24"/>
      <w:lang w:eastAsia="fr-CA"/>
    </w:rPr>
  </w:style>
  <w:style w:type="character" w:customStyle="1" w:styleId="sibisheader">
    <w:name w:val="sibisheader"/>
    <w:basedOn w:val="Policepardfaut"/>
    <w:rsid w:val="00745760"/>
  </w:style>
  <w:style w:type="paragraph" w:customStyle="1" w:styleId="Source">
    <w:name w:val="Source"/>
    <w:basedOn w:val="p"/>
    <w:qFormat/>
    <w:rsid w:val="00745760"/>
    <w:pPr>
      <w:spacing w:line="240" w:lineRule="atLeast"/>
      <w:ind w:left="851" w:hanging="851"/>
    </w:pPr>
    <w:rPr>
      <w:color w:val="000000"/>
      <w:sz w:val="20"/>
      <w:szCs w:val="24"/>
    </w:rPr>
  </w:style>
  <w:style w:type="paragraph" w:customStyle="1" w:styleId="t1">
    <w:name w:val="t1"/>
    <w:link w:val="t1Car"/>
    <w:rsid w:val="00860568"/>
    <w:pPr>
      <w:spacing w:before="600" w:after="80" w:line="240" w:lineRule="atLeast"/>
      <w:ind w:left="357" w:hanging="357"/>
    </w:pPr>
    <w:rPr>
      <w:rFonts w:ascii="Times New Roman" w:eastAsia="Times New Roman" w:hAnsi="Times New Roman"/>
      <w:caps/>
      <w:sz w:val="24"/>
      <w:lang w:val="fr-CA" w:eastAsia="fr-CA"/>
    </w:rPr>
  </w:style>
  <w:style w:type="paragraph" w:customStyle="1" w:styleId="t2">
    <w:name w:val="t2"/>
    <w:link w:val="t2Car"/>
    <w:autoRedefine/>
    <w:rsid w:val="00B011BC"/>
    <w:pPr>
      <w:spacing w:before="200" w:after="160" w:line="220" w:lineRule="atLeast"/>
      <w:ind w:left="357" w:hanging="357"/>
    </w:pPr>
    <w:rPr>
      <w:rFonts w:ascii="Times New Roman" w:eastAsia="Times New Roman" w:hAnsi="Times New Roman"/>
      <w:b/>
      <w:kern w:val="22"/>
      <w:sz w:val="24"/>
      <w:lang w:eastAsia="fr-CA"/>
    </w:rPr>
  </w:style>
  <w:style w:type="paragraph" w:customStyle="1" w:styleId="t3">
    <w:name w:val="t3"/>
    <w:rsid w:val="00745760"/>
    <w:pPr>
      <w:spacing w:before="180" w:after="80" w:line="220" w:lineRule="atLeast"/>
    </w:pPr>
    <w:rPr>
      <w:rFonts w:ascii="Times New Roman" w:eastAsia="Times New Roman" w:hAnsi="Times New Roman"/>
      <w:i/>
      <w:sz w:val="24"/>
      <w:lang w:eastAsia="fr-CA"/>
    </w:rPr>
  </w:style>
  <w:style w:type="paragraph" w:customStyle="1" w:styleId="Titretableau">
    <w:name w:val="Titre tableau"/>
    <w:basedOn w:val="Normal"/>
    <w:rsid w:val="00A311FE"/>
    <w:pPr>
      <w:spacing w:line="240" w:lineRule="atLeast"/>
      <w:jc w:val="center"/>
    </w:pPr>
    <w:rPr>
      <w:b/>
    </w:rPr>
  </w:style>
  <w:style w:type="paragraph" w:styleId="Rvision">
    <w:name w:val="Revision"/>
    <w:hidden/>
    <w:uiPriority w:val="99"/>
    <w:semiHidden/>
    <w:rsid w:val="0012350C"/>
    <w:rPr>
      <w:rFonts w:ascii="Times New Roman" w:eastAsia="Times New Roman" w:hAnsi="Times New Roman"/>
      <w:sz w:val="22"/>
      <w:szCs w:val="22"/>
      <w:lang w:val="fr-CA" w:eastAsia="fr-CA"/>
    </w:rPr>
  </w:style>
  <w:style w:type="character" w:customStyle="1" w:styleId="apple-style-span">
    <w:name w:val="apple-style-span"/>
    <w:basedOn w:val="Policepardfaut"/>
    <w:rsid w:val="0012350C"/>
  </w:style>
  <w:style w:type="character" w:customStyle="1" w:styleId="apple-converted-space">
    <w:name w:val="apple-converted-space"/>
    <w:basedOn w:val="Policepardfaut"/>
    <w:rsid w:val="0012350C"/>
  </w:style>
  <w:style w:type="paragraph" w:customStyle="1" w:styleId="TITRE10">
    <w:name w:val="TITRE 1"/>
    <w:basedOn w:val="t1"/>
    <w:link w:val="TITRE1Car0"/>
    <w:qFormat/>
    <w:rsid w:val="00622B00"/>
  </w:style>
  <w:style w:type="paragraph" w:customStyle="1" w:styleId="TITRE20">
    <w:name w:val="TITRE 2"/>
    <w:basedOn w:val="t2"/>
    <w:link w:val="TITRE2Car0"/>
    <w:qFormat/>
    <w:rsid w:val="00622B00"/>
  </w:style>
  <w:style w:type="character" w:customStyle="1" w:styleId="t1Car">
    <w:name w:val="t1 Car"/>
    <w:link w:val="t1"/>
    <w:rsid w:val="00622B00"/>
    <w:rPr>
      <w:rFonts w:ascii="Times New Roman" w:eastAsia="Times New Roman" w:hAnsi="Times New Roman"/>
      <w:caps/>
      <w:sz w:val="24"/>
    </w:rPr>
  </w:style>
  <w:style w:type="character" w:customStyle="1" w:styleId="TITRE1Car0">
    <w:name w:val="TITRE 1 Car"/>
    <w:basedOn w:val="t1Car"/>
    <w:link w:val="TITRE10"/>
    <w:rsid w:val="00622B00"/>
    <w:rPr>
      <w:rFonts w:ascii="Times New Roman" w:eastAsia="Times New Roman" w:hAnsi="Times New Roman"/>
      <w:caps/>
      <w:sz w:val="24"/>
    </w:rPr>
  </w:style>
  <w:style w:type="paragraph" w:styleId="TM4">
    <w:name w:val="toc 4"/>
    <w:basedOn w:val="Normal"/>
    <w:next w:val="Normal"/>
    <w:autoRedefine/>
    <w:uiPriority w:val="39"/>
    <w:unhideWhenUsed/>
    <w:rsid w:val="00622B00"/>
    <w:pPr>
      <w:spacing w:after="0"/>
      <w:ind w:left="660"/>
    </w:pPr>
    <w:rPr>
      <w:rFonts w:asciiTheme="minorHAnsi" w:hAnsiTheme="minorHAnsi"/>
      <w:sz w:val="18"/>
      <w:szCs w:val="18"/>
    </w:rPr>
  </w:style>
  <w:style w:type="character" w:customStyle="1" w:styleId="t2Car">
    <w:name w:val="t2 Car"/>
    <w:link w:val="t2"/>
    <w:rsid w:val="00622B00"/>
    <w:rPr>
      <w:rFonts w:ascii="Times New Roman" w:eastAsia="Times New Roman" w:hAnsi="Times New Roman"/>
      <w:b/>
      <w:kern w:val="22"/>
      <w:sz w:val="24"/>
      <w:lang w:val="fr-FR"/>
    </w:rPr>
  </w:style>
  <w:style w:type="character" w:customStyle="1" w:styleId="TITRE2Car0">
    <w:name w:val="TITRE 2 Car"/>
    <w:basedOn w:val="t2Car"/>
    <w:link w:val="TITRE20"/>
    <w:rsid w:val="00622B00"/>
    <w:rPr>
      <w:rFonts w:ascii="Times New Roman" w:eastAsia="Times New Roman" w:hAnsi="Times New Roman"/>
      <w:b/>
      <w:kern w:val="22"/>
      <w:sz w:val="24"/>
      <w:lang w:val="fr-FR"/>
    </w:rPr>
  </w:style>
  <w:style w:type="paragraph" w:styleId="TM1">
    <w:name w:val="toc 1"/>
    <w:basedOn w:val="Normal"/>
    <w:next w:val="Normal"/>
    <w:autoRedefine/>
    <w:uiPriority w:val="39"/>
    <w:unhideWhenUsed/>
    <w:rsid w:val="00BC63D9"/>
    <w:pPr>
      <w:tabs>
        <w:tab w:val="left" w:pos="440"/>
        <w:tab w:val="right" w:leader="dot" w:pos="8602"/>
      </w:tabs>
      <w:spacing w:before="120" w:after="0"/>
      <w:ind w:left="426" w:hanging="426"/>
    </w:pPr>
    <w:rPr>
      <w:rFonts w:ascii="Century Gothic" w:hAnsi="Century Gothic"/>
      <w:b/>
      <w:bCs/>
      <w:noProof/>
      <w:color w:val="212121"/>
      <w:sz w:val="18"/>
    </w:rPr>
  </w:style>
  <w:style w:type="paragraph" w:styleId="TM5">
    <w:name w:val="toc 5"/>
    <w:basedOn w:val="Normal"/>
    <w:next w:val="Normal"/>
    <w:autoRedefine/>
    <w:uiPriority w:val="39"/>
    <w:unhideWhenUsed/>
    <w:rsid w:val="00622B00"/>
    <w:pPr>
      <w:spacing w:after="0"/>
      <w:ind w:left="880"/>
    </w:pPr>
    <w:rPr>
      <w:rFonts w:asciiTheme="minorHAnsi" w:hAnsiTheme="minorHAnsi"/>
      <w:sz w:val="18"/>
      <w:szCs w:val="18"/>
    </w:rPr>
  </w:style>
  <w:style w:type="paragraph" w:styleId="TM6">
    <w:name w:val="toc 6"/>
    <w:basedOn w:val="Normal"/>
    <w:next w:val="Normal"/>
    <w:autoRedefine/>
    <w:uiPriority w:val="39"/>
    <w:unhideWhenUsed/>
    <w:rsid w:val="00622B00"/>
    <w:pPr>
      <w:spacing w:after="0"/>
      <w:ind w:left="1100"/>
    </w:pPr>
    <w:rPr>
      <w:rFonts w:asciiTheme="minorHAnsi" w:hAnsiTheme="minorHAnsi"/>
      <w:sz w:val="18"/>
      <w:szCs w:val="18"/>
    </w:rPr>
  </w:style>
  <w:style w:type="paragraph" w:styleId="TM7">
    <w:name w:val="toc 7"/>
    <w:basedOn w:val="Normal"/>
    <w:next w:val="Normal"/>
    <w:autoRedefine/>
    <w:uiPriority w:val="39"/>
    <w:unhideWhenUsed/>
    <w:rsid w:val="00622B00"/>
    <w:pPr>
      <w:spacing w:after="0"/>
      <w:ind w:left="1320"/>
    </w:pPr>
    <w:rPr>
      <w:rFonts w:asciiTheme="minorHAnsi" w:hAnsiTheme="minorHAnsi"/>
      <w:sz w:val="18"/>
      <w:szCs w:val="18"/>
    </w:rPr>
  </w:style>
  <w:style w:type="paragraph" w:styleId="TM8">
    <w:name w:val="toc 8"/>
    <w:basedOn w:val="Normal"/>
    <w:next w:val="Normal"/>
    <w:autoRedefine/>
    <w:uiPriority w:val="39"/>
    <w:unhideWhenUsed/>
    <w:rsid w:val="00622B00"/>
    <w:pPr>
      <w:spacing w:after="0"/>
      <w:ind w:left="1540"/>
    </w:pPr>
    <w:rPr>
      <w:rFonts w:asciiTheme="minorHAnsi" w:hAnsiTheme="minorHAnsi"/>
      <w:sz w:val="18"/>
      <w:szCs w:val="18"/>
    </w:rPr>
  </w:style>
  <w:style w:type="paragraph" w:styleId="TM9">
    <w:name w:val="toc 9"/>
    <w:basedOn w:val="Normal"/>
    <w:next w:val="Normal"/>
    <w:autoRedefine/>
    <w:uiPriority w:val="39"/>
    <w:unhideWhenUsed/>
    <w:rsid w:val="00622B00"/>
    <w:pPr>
      <w:spacing w:after="0"/>
      <w:ind w:left="1760"/>
    </w:pPr>
    <w:rPr>
      <w:rFonts w:asciiTheme="minorHAnsi" w:hAnsiTheme="minorHAnsi"/>
      <w:sz w:val="18"/>
      <w:szCs w:val="18"/>
    </w:rPr>
  </w:style>
  <w:style w:type="table" w:styleId="Ombrageclair">
    <w:name w:val="Light Shading"/>
    <w:basedOn w:val="TableauNormal"/>
    <w:uiPriority w:val="60"/>
    <w:rsid w:val="00102742"/>
    <w:rPr>
      <w:rFonts w:asciiTheme="minorHAnsi" w:eastAsiaTheme="minorHAnsi" w:hAnsiTheme="minorHAnsi" w:cstheme="minorBidi"/>
      <w:color w:val="000000" w:themeColor="text1" w:themeShade="BF"/>
      <w:sz w:val="22"/>
      <w:szCs w:val="22"/>
      <w:lang w:val="fr-CA"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102742"/>
    <w:rPr>
      <w:rFonts w:asciiTheme="minorHAnsi" w:eastAsiaTheme="minorHAnsi" w:hAnsiTheme="minorHAnsi" w:cstheme="minorBidi"/>
      <w:color w:val="2F5496" w:themeColor="accent1" w:themeShade="BF"/>
      <w:sz w:val="22"/>
      <w:szCs w:val="22"/>
      <w:lang w:val="fr-CA"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Sous-titre">
    <w:name w:val="Subtitle"/>
    <w:basedOn w:val="Normal"/>
    <w:next w:val="Normal"/>
    <w:link w:val="Sous-titreCar"/>
    <w:uiPriority w:val="11"/>
    <w:qFormat/>
    <w:rsid w:val="00102742"/>
    <w:pPr>
      <w:numPr>
        <w:ilvl w:val="1"/>
      </w:numPr>
    </w:pPr>
    <w:rPr>
      <w:rFonts w:asciiTheme="majorHAnsi" w:eastAsiaTheme="majorEastAsia" w:hAnsiTheme="majorHAnsi" w:cstheme="majorBidi"/>
      <w:i/>
      <w:iCs/>
      <w:color w:val="4472C4" w:themeColor="accent1"/>
      <w:spacing w:val="15"/>
      <w:sz w:val="24"/>
      <w:szCs w:val="24"/>
      <w:lang w:eastAsia="en-US"/>
    </w:rPr>
  </w:style>
  <w:style w:type="character" w:customStyle="1" w:styleId="Sous-titreCar">
    <w:name w:val="Sous-titre Car"/>
    <w:basedOn w:val="Policepardfaut"/>
    <w:link w:val="Sous-titre"/>
    <w:uiPriority w:val="11"/>
    <w:rsid w:val="00102742"/>
    <w:rPr>
      <w:rFonts w:asciiTheme="majorHAnsi" w:eastAsiaTheme="majorEastAsia" w:hAnsiTheme="majorHAnsi" w:cstheme="majorBidi"/>
      <w:i/>
      <w:iCs/>
      <w:color w:val="4472C4" w:themeColor="accent1"/>
      <w:spacing w:val="15"/>
      <w:sz w:val="24"/>
      <w:szCs w:val="24"/>
      <w:lang w:val="fr-CA" w:eastAsia="en-US"/>
    </w:rPr>
  </w:style>
  <w:style w:type="paragraph" w:styleId="Sansinterligne">
    <w:name w:val="No Spacing"/>
    <w:uiPriority w:val="1"/>
    <w:qFormat/>
    <w:rsid w:val="00102742"/>
    <w:rPr>
      <w:rFonts w:asciiTheme="minorHAnsi" w:eastAsiaTheme="minorHAnsi" w:hAnsiTheme="minorHAnsi" w:cstheme="minorBidi"/>
      <w:sz w:val="22"/>
      <w:szCs w:val="22"/>
      <w:lang w:val="fr-CA" w:eastAsia="en-US"/>
    </w:rPr>
  </w:style>
  <w:style w:type="paragraph" w:styleId="Explorateurdedocuments">
    <w:name w:val="Document Map"/>
    <w:basedOn w:val="Normal"/>
    <w:link w:val="ExplorateurdedocumentsCar"/>
    <w:uiPriority w:val="99"/>
    <w:semiHidden/>
    <w:unhideWhenUsed/>
    <w:rsid w:val="00102742"/>
    <w:pPr>
      <w:spacing w:after="0" w:line="240" w:lineRule="auto"/>
    </w:pPr>
    <w:rPr>
      <w:rFonts w:eastAsiaTheme="minorHAnsi"/>
      <w:sz w:val="24"/>
      <w:szCs w:val="24"/>
      <w:lang w:eastAsia="en-US"/>
    </w:rPr>
  </w:style>
  <w:style w:type="character" w:customStyle="1" w:styleId="ExplorateurdedocumentsCar">
    <w:name w:val="Explorateur de documents Car"/>
    <w:basedOn w:val="Policepardfaut"/>
    <w:link w:val="Explorateurdedocuments"/>
    <w:uiPriority w:val="99"/>
    <w:semiHidden/>
    <w:rsid w:val="00102742"/>
    <w:rPr>
      <w:rFonts w:ascii="Times New Roman" w:eastAsiaTheme="minorHAnsi" w:hAnsi="Times New Roman"/>
      <w:sz w:val="24"/>
      <w:szCs w:val="24"/>
      <w:lang w:val="fr-CA" w:eastAsia="en-US"/>
    </w:rPr>
  </w:style>
  <w:style w:type="paragraph" w:customStyle="1" w:styleId="EDU6403H1">
    <w:name w:val="EDU6403_H1"/>
    <w:qFormat/>
    <w:rsid w:val="00B56CC7"/>
    <w:pPr>
      <w:keepNext/>
      <w:suppressAutoHyphens/>
      <w:spacing w:before="720" w:after="120"/>
    </w:pPr>
    <w:rPr>
      <w:rFonts w:ascii="Arial" w:eastAsiaTheme="majorEastAsia" w:hAnsi="Arial" w:cstheme="majorBidi"/>
      <w:b/>
      <w:color w:val="212121"/>
      <w:sz w:val="32"/>
      <w:szCs w:val="32"/>
      <w:lang w:val="fr-CA" w:eastAsia="en-US"/>
    </w:rPr>
  </w:style>
  <w:style w:type="paragraph" w:customStyle="1" w:styleId="EDU6403p9">
    <w:name w:val="EDU6403_p9"/>
    <w:qFormat/>
    <w:rsid w:val="00613E7B"/>
    <w:pPr>
      <w:spacing w:before="180" w:line="300" w:lineRule="exact"/>
      <w:jc w:val="both"/>
    </w:pPr>
    <w:rPr>
      <w:rFonts w:ascii="Arial" w:eastAsiaTheme="minorHAnsi" w:hAnsi="Arial" w:cs="Arial"/>
      <w:color w:val="212121"/>
      <w:szCs w:val="18"/>
      <w:lang w:eastAsia="en-US"/>
    </w:rPr>
  </w:style>
  <w:style w:type="paragraph" w:customStyle="1" w:styleId="EDU6403H2">
    <w:name w:val="EDU6403_H2"/>
    <w:qFormat/>
    <w:rsid w:val="00B56CC7"/>
    <w:pPr>
      <w:keepNext/>
      <w:suppressAutoHyphens/>
      <w:spacing w:before="480"/>
    </w:pPr>
    <w:rPr>
      <w:rFonts w:ascii="Arial" w:eastAsiaTheme="majorEastAsia" w:hAnsi="Arial" w:cstheme="majorBidi"/>
      <w:color w:val="212121"/>
      <w:sz w:val="28"/>
      <w:szCs w:val="28"/>
      <w:lang w:val="fr-CA" w:eastAsia="fr-CA"/>
    </w:rPr>
  </w:style>
  <w:style w:type="paragraph" w:customStyle="1" w:styleId="EDU6403H3">
    <w:name w:val="EDU6403_H3"/>
    <w:next w:val="EDU6403p9"/>
    <w:qFormat/>
    <w:rsid w:val="00EC0EED"/>
    <w:pPr>
      <w:keepNext/>
      <w:suppressAutoHyphens/>
      <w:spacing w:before="360" w:after="120" w:line="276" w:lineRule="auto"/>
      <w:outlineLvl w:val="0"/>
    </w:pPr>
    <w:rPr>
      <w:rFonts w:ascii="Arial Narrow" w:hAnsi="Arial Narrow" w:cstheme="majorBidi"/>
      <w:b/>
      <w:iCs/>
      <w:color w:val="212121"/>
      <w:sz w:val="24"/>
      <w:szCs w:val="24"/>
      <w:lang w:eastAsia="fr-CA"/>
    </w:rPr>
  </w:style>
  <w:style w:type="paragraph" w:customStyle="1" w:styleId="EDU6403titretableau">
    <w:name w:val="EDU6403_titre_tableau"/>
    <w:basedOn w:val="Default"/>
    <w:qFormat/>
    <w:rsid w:val="00613E7B"/>
    <w:pPr>
      <w:tabs>
        <w:tab w:val="left" w:pos="1134"/>
      </w:tabs>
      <w:suppressAutoHyphens/>
      <w:spacing w:before="480" w:after="240"/>
    </w:pPr>
    <w:rPr>
      <w:rFonts w:eastAsiaTheme="minorHAnsi" w:cs="Times New Roman"/>
      <w:b/>
      <w:bCs/>
      <w:sz w:val="20"/>
      <w:szCs w:val="18"/>
      <w:lang w:eastAsia="en-US"/>
    </w:rPr>
  </w:style>
  <w:style w:type="paragraph" w:customStyle="1" w:styleId="EDU6403biblio">
    <w:name w:val="EDU6403_biblio"/>
    <w:qFormat/>
    <w:rsid w:val="008A3F48"/>
    <w:pPr>
      <w:spacing w:after="200" w:line="276" w:lineRule="auto"/>
    </w:pPr>
    <w:rPr>
      <w:rFonts w:ascii="Arial" w:eastAsia="Times New Roman" w:hAnsi="Arial"/>
      <w:noProof/>
      <w:sz w:val="18"/>
      <w:lang w:val="fr-CA" w:eastAsia="fr-CA"/>
    </w:rPr>
  </w:style>
  <w:style w:type="character" w:styleId="Numrodepage">
    <w:name w:val="page number"/>
    <w:basedOn w:val="Policepardfaut"/>
    <w:uiPriority w:val="99"/>
    <w:semiHidden/>
    <w:unhideWhenUsed/>
    <w:rsid w:val="00102742"/>
  </w:style>
  <w:style w:type="paragraph" w:customStyle="1" w:styleId="EDU6403notedebasdepage">
    <w:name w:val="EDU6403_note de bas de page"/>
    <w:basedOn w:val="Notesdebp"/>
    <w:qFormat/>
    <w:rsid w:val="007C5C5C"/>
    <w:pPr>
      <w:spacing w:after="60"/>
    </w:pPr>
    <w:rPr>
      <w:rFonts w:ascii="Arial" w:hAnsi="Arial"/>
      <w:color w:val="212121"/>
      <w:sz w:val="15"/>
    </w:rPr>
  </w:style>
  <w:style w:type="paragraph" w:customStyle="1" w:styleId="EDU6403citation">
    <w:name w:val="EDU6403_citation"/>
    <w:basedOn w:val="EDU6403p9"/>
    <w:qFormat/>
    <w:rsid w:val="00995C23"/>
    <w:pPr>
      <w:spacing w:line="240" w:lineRule="atLeast"/>
      <w:ind w:left="567" w:right="567"/>
    </w:pPr>
  </w:style>
  <w:style w:type="paragraph" w:customStyle="1" w:styleId="EDU6403citationsource">
    <w:name w:val="EDU6403_citation_source"/>
    <w:basedOn w:val="EDU6403citation"/>
    <w:qFormat/>
    <w:rsid w:val="00995C23"/>
    <w:pPr>
      <w:spacing w:before="120" w:line="240" w:lineRule="auto"/>
    </w:pPr>
    <w:rPr>
      <w:i/>
      <w:sz w:val="16"/>
      <w:szCs w:val="16"/>
    </w:rPr>
  </w:style>
  <w:style w:type="paragraph" w:customStyle="1" w:styleId="p1">
    <w:name w:val="p1"/>
    <w:basedOn w:val="Normal"/>
    <w:rsid w:val="000F67D9"/>
    <w:pPr>
      <w:spacing w:before="180" w:after="0" w:line="180" w:lineRule="atLeast"/>
    </w:pPr>
    <w:rPr>
      <w:rFonts w:ascii="Helvetica Neue" w:eastAsia="Calibri" w:hAnsi="Helvetica Neue"/>
      <w:sz w:val="14"/>
      <w:szCs w:val="14"/>
      <w:lang w:val="fr-FR" w:eastAsia="fr-FR"/>
    </w:rPr>
  </w:style>
  <w:style w:type="paragraph" w:customStyle="1" w:styleId="p2">
    <w:name w:val="p2"/>
    <w:basedOn w:val="Normal"/>
    <w:rsid w:val="000F67D9"/>
    <w:pPr>
      <w:spacing w:before="480" w:after="0" w:line="180" w:lineRule="atLeast"/>
    </w:pPr>
    <w:rPr>
      <w:rFonts w:ascii="Helvetica Neue" w:eastAsia="Calibri" w:hAnsi="Helvetica Neue"/>
      <w:sz w:val="12"/>
      <w:szCs w:val="12"/>
      <w:lang w:val="fr-FR" w:eastAsia="fr-FR"/>
    </w:rPr>
  </w:style>
  <w:style w:type="paragraph" w:customStyle="1" w:styleId="p3">
    <w:name w:val="p3"/>
    <w:basedOn w:val="Normal"/>
    <w:rsid w:val="000F67D9"/>
    <w:pPr>
      <w:spacing w:before="465" w:after="0" w:line="180" w:lineRule="atLeast"/>
    </w:pPr>
    <w:rPr>
      <w:rFonts w:ascii="Helvetica Neue" w:eastAsia="Calibri" w:hAnsi="Helvetica Neue"/>
      <w:sz w:val="12"/>
      <w:szCs w:val="12"/>
      <w:lang w:val="fr-FR" w:eastAsia="fr-FR"/>
    </w:rPr>
  </w:style>
  <w:style w:type="paragraph" w:customStyle="1" w:styleId="p4">
    <w:name w:val="p4"/>
    <w:basedOn w:val="Normal"/>
    <w:rsid w:val="000F67D9"/>
    <w:pPr>
      <w:spacing w:before="450" w:after="0" w:line="180" w:lineRule="atLeast"/>
    </w:pPr>
    <w:rPr>
      <w:rFonts w:ascii="Helvetica Neue" w:eastAsia="Calibri" w:hAnsi="Helvetica Neue"/>
      <w:sz w:val="12"/>
      <w:szCs w:val="12"/>
      <w:lang w:val="fr-FR" w:eastAsia="fr-FR"/>
    </w:rPr>
  </w:style>
  <w:style w:type="paragraph" w:customStyle="1" w:styleId="p5">
    <w:name w:val="p5"/>
    <w:basedOn w:val="Normal"/>
    <w:rsid w:val="000F67D9"/>
    <w:pPr>
      <w:spacing w:before="525" w:after="0" w:line="180" w:lineRule="atLeast"/>
    </w:pPr>
    <w:rPr>
      <w:rFonts w:ascii="Helvetica Neue" w:eastAsia="Calibri" w:hAnsi="Helvetica Neue"/>
      <w:sz w:val="12"/>
      <w:szCs w:val="12"/>
      <w:lang w:val="fr-FR" w:eastAsia="fr-FR"/>
    </w:rPr>
  </w:style>
  <w:style w:type="paragraph" w:customStyle="1" w:styleId="p6">
    <w:name w:val="p6"/>
    <w:basedOn w:val="Normal"/>
    <w:rsid w:val="000F67D9"/>
    <w:pPr>
      <w:spacing w:before="600" w:after="0" w:line="180" w:lineRule="atLeast"/>
    </w:pPr>
    <w:rPr>
      <w:rFonts w:ascii="Helvetica LT Std" w:eastAsia="Calibri" w:hAnsi="Helvetica LT Std"/>
      <w:sz w:val="12"/>
      <w:szCs w:val="12"/>
      <w:lang w:val="fr-FR" w:eastAsia="fr-FR"/>
    </w:rPr>
  </w:style>
  <w:style w:type="paragraph" w:customStyle="1" w:styleId="p7">
    <w:name w:val="p7"/>
    <w:basedOn w:val="Normal"/>
    <w:rsid w:val="000F67D9"/>
    <w:pPr>
      <w:spacing w:before="615" w:after="0" w:line="180" w:lineRule="atLeast"/>
    </w:pPr>
    <w:rPr>
      <w:rFonts w:ascii="Helvetica LT Std" w:eastAsia="Calibri" w:hAnsi="Helvetica LT Std"/>
      <w:sz w:val="12"/>
      <w:szCs w:val="12"/>
      <w:lang w:val="fr-FR" w:eastAsia="fr-FR"/>
    </w:rPr>
  </w:style>
  <w:style w:type="paragraph" w:customStyle="1" w:styleId="p8">
    <w:name w:val="p8"/>
    <w:basedOn w:val="Normal"/>
    <w:rsid w:val="000F67D9"/>
    <w:pPr>
      <w:spacing w:before="585" w:after="0" w:line="180" w:lineRule="atLeast"/>
    </w:pPr>
    <w:rPr>
      <w:rFonts w:ascii="Helvetica Neue" w:eastAsia="Calibri" w:hAnsi="Helvetica Neue"/>
      <w:sz w:val="12"/>
      <w:szCs w:val="12"/>
      <w:lang w:val="fr-FR" w:eastAsia="fr-FR"/>
    </w:rPr>
  </w:style>
  <w:style w:type="paragraph" w:customStyle="1" w:styleId="p9">
    <w:name w:val="p9"/>
    <w:basedOn w:val="Normal"/>
    <w:rsid w:val="000F67D9"/>
    <w:pPr>
      <w:spacing w:before="540" w:after="0" w:line="180" w:lineRule="atLeast"/>
    </w:pPr>
    <w:rPr>
      <w:rFonts w:ascii="Helvetica LT Std" w:eastAsia="Calibri" w:hAnsi="Helvetica LT Std"/>
      <w:sz w:val="12"/>
      <w:szCs w:val="12"/>
      <w:lang w:val="fr-FR" w:eastAsia="fr-FR"/>
    </w:rPr>
  </w:style>
  <w:style w:type="paragraph" w:customStyle="1" w:styleId="p10">
    <w:name w:val="p10"/>
    <w:basedOn w:val="Normal"/>
    <w:rsid w:val="000F67D9"/>
    <w:pPr>
      <w:spacing w:after="0" w:line="180" w:lineRule="atLeast"/>
      <w:jc w:val="both"/>
    </w:pPr>
    <w:rPr>
      <w:rFonts w:ascii="Helvetica Neue" w:eastAsia="Calibri" w:hAnsi="Helvetica Neue"/>
      <w:sz w:val="14"/>
      <w:szCs w:val="14"/>
      <w:lang w:val="fr-FR" w:eastAsia="fr-FR"/>
    </w:rPr>
  </w:style>
  <w:style w:type="paragraph" w:customStyle="1" w:styleId="p11">
    <w:name w:val="p11"/>
    <w:basedOn w:val="Normal"/>
    <w:rsid w:val="000F67D9"/>
    <w:pPr>
      <w:spacing w:before="420" w:after="0" w:line="210" w:lineRule="atLeast"/>
      <w:ind w:left="360" w:hanging="360"/>
    </w:pPr>
    <w:rPr>
      <w:rFonts w:ascii="Helvetica LT Std" w:eastAsia="Calibri" w:hAnsi="Helvetica LT Std"/>
      <w:sz w:val="17"/>
      <w:szCs w:val="17"/>
      <w:lang w:val="fr-FR" w:eastAsia="fr-FR"/>
    </w:rPr>
  </w:style>
  <w:style w:type="paragraph" w:customStyle="1" w:styleId="p12">
    <w:name w:val="p12"/>
    <w:basedOn w:val="Normal"/>
    <w:rsid w:val="000F67D9"/>
    <w:pPr>
      <w:spacing w:before="210" w:after="0" w:line="210" w:lineRule="atLeast"/>
      <w:jc w:val="both"/>
    </w:pPr>
    <w:rPr>
      <w:rFonts w:ascii="Helvetica Neue" w:eastAsia="Calibri" w:hAnsi="Helvetica Neue"/>
      <w:sz w:val="17"/>
      <w:szCs w:val="17"/>
      <w:lang w:val="fr-FR" w:eastAsia="fr-FR"/>
    </w:rPr>
  </w:style>
  <w:style w:type="paragraph" w:customStyle="1" w:styleId="p13">
    <w:name w:val="p13"/>
    <w:basedOn w:val="Normal"/>
    <w:rsid w:val="000F67D9"/>
    <w:pPr>
      <w:spacing w:before="540" w:after="0" w:line="210" w:lineRule="atLeast"/>
      <w:ind w:left="360" w:hanging="360"/>
    </w:pPr>
    <w:rPr>
      <w:rFonts w:ascii="Helvetica LT Std" w:eastAsia="Calibri" w:hAnsi="Helvetica LT Std"/>
      <w:sz w:val="17"/>
      <w:szCs w:val="17"/>
      <w:lang w:val="fr-FR" w:eastAsia="fr-FR"/>
    </w:rPr>
  </w:style>
  <w:style w:type="paragraph" w:customStyle="1" w:styleId="p14">
    <w:name w:val="p14"/>
    <w:basedOn w:val="Normal"/>
    <w:rsid w:val="000F67D9"/>
    <w:pPr>
      <w:spacing w:before="180" w:after="0" w:line="180" w:lineRule="atLeast"/>
      <w:ind w:left="540"/>
      <w:jc w:val="both"/>
    </w:pPr>
    <w:rPr>
      <w:rFonts w:ascii="Helvetica Neue" w:eastAsia="Calibri" w:hAnsi="Helvetica Neue"/>
      <w:sz w:val="15"/>
      <w:szCs w:val="15"/>
      <w:lang w:val="fr-FR" w:eastAsia="fr-FR"/>
    </w:rPr>
  </w:style>
  <w:style w:type="paragraph" w:customStyle="1" w:styleId="p15">
    <w:name w:val="p15"/>
    <w:basedOn w:val="Normal"/>
    <w:rsid w:val="000F67D9"/>
    <w:pPr>
      <w:spacing w:before="105" w:after="0" w:line="210" w:lineRule="atLeast"/>
      <w:jc w:val="both"/>
    </w:pPr>
    <w:rPr>
      <w:rFonts w:ascii="Helvetica Neue" w:eastAsia="Calibri" w:hAnsi="Helvetica Neue"/>
      <w:sz w:val="17"/>
      <w:szCs w:val="17"/>
      <w:lang w:val="fr-FR" w:eastAsia="fr-FR"/>
    </w:rPr>
  </w:style>
  <w:style w:type="paragraph" w:customStyle="1" w:styleId="p16">
    <w:name w:val="p16"/>
    <w:basedOn w:val="Normal"/>
    <w:rsid w:val="000F67D9"/>
    <w:pPr>
      <w:spacing w:before="105" w:after="0" w:line="210" w:lineRule="atLeast"/>
      <w:ind w:left="360" w:hanging="360"/>
      <w:jc w:val="both"/>
    </w:pPr>
    <w:rPr>
      <w:rFonts w:ascii="Helvetica Neue" w:eastAsia="Calibri" w:hAnsi="Helvetica Neue"/>
      <w:sz w:val="17"/>
      <w:szCs w:val="17"/>
      <w:lang w:val="fr-FR" w:eastAsia="fr-FR"/>
    </w:rPr>
  </w:style>
  <w:style w:type="paragraph" w:customStyle="1" w:styleId="p17">
    <w:name w:val="p17"/>
    <w:basedOn w:val="Normal"/>
    <w:rsid w:val="000F67D9"/>
    <w:pPr>
      <w:spacing w:before="210" w:after="0" w:line="210" w:lineRule="atLeast"/>
      <w:ind w:left="360" w:hanging="360"/>
      <w:jc w:val="both"/>
    </w:pPr>
    <w:rPr>
      <w:rFonts w:ascii="Helvetica Neue" w:eastAsia="Calibri" w:hAnsi="Helvetica Neue"/>
      <w:sz w:val="17"/>
      <w:szCs w:val="17"/>
      <w:lang w:val="fr-FR" w:eastAsia="fr-FR"/>
    </w:rPr>
  </w:style>
  <w:style w:type="paragraph" w:customStyle="1" w:styleId="p18">
    <w:name w:val="p18"/>
    <w:basedOn w:val="Normal"/>
    <w:rsid w:val="000F67D9"/>
    <w:pPr>
      <w:spacing w:before="105" w:after="0" w:line="210" w:lineRule="atLeast"/>
      <w:ind w:left="720" w:hanging="360"/>
      <w:jc w:val="both"/>
    </w:pPr>
    <w:rPr>
      <w:rFonts w:ascii="Helvetica Neue" w:eastAsia="Calibri" w:hAnsi="Helvetica Neue"/>
      <w:sz w:val="17"/>
      <w:szCs w:val="17"/>
      <w:lang w:val="fr-FR" w:eastAsia="fr-FR"/>
    </w:rPr>
  </w:style>
  <w:style w:type="paragraph" w:customStyle="1" w:styleId="p19">
    <w:name w:val="p19"/>
    <w:basedOn w:val="Normal"/>
    <w:rsid w:val="000F67D9"/>
    <w:pPr>
      <w:spacing w:before="60" w:after="0" w:line="240" w:lineRule="auto"/>
      <w:jc w:val="both"/>
    </w:pPr>
    <w:rPr>
      <w:rFonts w:ascii="Helvetica Neue" w:eastAsia="Calibri" w:hAnsi="Helvetica Neue"/>
      <w:sz w:val="14"/>
      <w:szCs w:val="14"/>
      <w:lang w:val="fr-FR" w:eastAsia="fr-FR"/>
    </w:rPr>
  </w:style>
  <w:style w:type="paragraph" w:customStyle="1" w:styleId="p20">
    <w:name w:val="p20"/>
    <w:basedOn w:val="Normal"/>
    <w:rsid w:val="000F67D9"/>
    <w:pPr>
      <w:spacing w:after="0" w:line="240" w:lineRule="atLeast"/>
      <w:jc w:val="both"/>
    </w:pPr>
    <w:rPr>
      <w:rFonts w:ascii="Helvetica Neue" w:eastAsia="Calibri" w:hAnsi="Helvetica Neue"/>
      <w:sz w:val="14"/>
      <w:szCs w:val="14"/>
      <w:lang w:val="fr-FR" w:eastAsia="fr-FR"/>
    </w:rPr>
  </w:style>
  <w:style w:type="paragraph" w:customStyle="1" w:styleId="p21">
    <w:name w:val="p21"/>
    <w:basedOn w:val="Normal"/>
    <w:rsid w:val="000F67D9"/>
    <w:pPr>
      <w:spacing w:after="270" w:line="240" w:lineRule="atLeast"/>
      <w:jc w:val="both"/>
    </w:pPr>
    <w:rPr>
      <w:rFonts w:ascii="Helvetica Neue" w:eastAsia="Calibri" w:hAnsi="Helvetica Neue"/>
      <w:sz w:val="14"/>
      <w:szCs w:val="14"/>
      <w:lang w:val="fr-FR" w:eastAsia="fr-FR"/>
    </w:rPr>
  </w:style>
  <w:style w:type="paragraph" w:customStyle="1" w:styleId="p22">
    <w:name w:val="p22"/>
    <w:basedOn w:val="Normal"/>
    <w:rsid w:val="000F67D9"/>
    <w:pPr>
      <w:spacing w:before="75" w:after="0" w:line="240" w:lineRule="auto"/>
      <w:jc w:val="both"/>
    </w:pPr>
    <w:rPr>
      <w:rFonts w:ascii="Helvetica Neue" w:eastAsia="Calibri" w:hAnsi="Helvetica Neue"/>
      <w:sz w:val="14"/>
      <w:szCs w:val="14"/>
      <w:lang w:val="fr-FR" w:eastAsia="fr-FR"/>
    </w:rPr>
  </w:style>
  <w:style w:type="character" w:customStyle="1" w:styleId="s1">
    <w:name w:val="s1"/>
    <w:basedOn w:val="Policepardfaut"/>
    <w:rsid w:val="000F67D9"/>
    <w:rPr>
      <w:rFonts w:ascii="Helvetica Neue" w:hAnsi="Helvetica Neue" w:hint="default"/>
      <w:sz w:val="14"/>
      <w:szCs w:val="14"/>
    </w:rPr>
  </w:style>
  <w:style w:type="character" w:customStyle="1" w:styleId="s2">
    <w:name w:val="s2"/>
    <w:basedOn w:val="Policepardfaut"/>
    <w:rsid w:val="000F67D9"/>
    <w:rPr>
      <w:rFonts w:ascii="Helvetica LT Std" w:hAnsi="Helvetica LT Std" w:hint="default"/>
      <w:sz w:val="17"/>
      <w:szCs w:val="17"/>
    </w:rPr>
  </w:style>
  <w:style w:type="character" w:customStyle="1" w:styleId="apple-tab-span">
    <w:name w:val="apple-tab-span"/>
    <w:basedOn w:val="Policepardfaut"/>
    <w:rsid w:val="000F67D9"/>
  </w:style>
  <w:style w:type="paragraph" w:customStyle="1" w:styleId="EDU6403encadr">
    <w:name w:val="EDU6403_encadré"/>
    <w:basedOn w:val="Normal"/>
    <w:qFormat/>
    <w:rsid w:val="00F770A3"/>
    <w:pPr>
      <w:suppressAutoHyphens/>
      <w:spacing w:before="240" w:after="0" w:line="240" w:lineRule="auto"/>
      <w:ind w:left="851" w:right="567"/>
      <w:jc w:val="both"/>
    </w:pPr>
    <w:rPr>
      <w:rFonts w:ascii="Arial Narrow" w:eastAsia="Calibri" w:hAnsi="Arial Narrow" w:cs="Lucida Grande"/>
      <w:b/>
      <w:bCs/>
      <w:color w:val="000000"/>
      <w:sz w:val="18"/>
      <w:szCs w:val="15"/>
      <w:lang w:val="fr-FR" w:eastAsia="fr-FR"/>
    </w:rPr>
  </w:style>
  <w:style w:type="paragraph" w:customStyle="1" w:styleId="EDU6403e6tiret">
    <w:name w:val="EDU6403_e.6 (tiret)"/>
    <w:qFormat/>
    <w:rsid w:val="00D74097"/>
    <w:pPr>
      <w:widowControl w:val="0"/>
      <w:numPr>
        <w:numId w:val="3"/>
      </w:numPr>
      <w:spacing w:before="120" w:line="300" w:lineRule="exact"/>
      <w:ind w:left="289" w:hanging="278"/>
    </w:pPr>
    <w:rPr>
      <w:rFonts w:ascii="Arial" w:hAnsi="Arial"/>
      <w:color w:val="262626" w:themeColor="text1" w:themeTint="D9"/>
      <w:szCs w:val="18"/>
      <w:lang w:val="fr-CA" w:eastAsia="fr-CA"/>
    </w:rPr>
  </w:style>
  <w:style w:type="paragraph" w:customStyle="1" w:styleId="EDU6403e6chiffre">
    <w:name w:val="EDU6403_e6 (chiffre)"/>
    <w:qFormat/>
    <w:rsid w:val="00D74097"/>
    <w:pPr>
      <w:keepNext/>
      <w:keepLines/>
      <w:numPr>
        <w:numId w:val="4"/>
      </w:numPr>
      <w:spacing w:before="240" w:line="300" w:lineRule="exact"/>
      <w:ind w:left="357" w:hanging="357"/>
    </w:pPr>
    <w:rPr>
      <w:rFonts w:ascii="Arial" w:eastAsiaTheme="minorHAnsi" w:hAnsi="Arial"/>
      <w:color w:val="212121"/>
      <w:szCs w:val="18"/>
      <w:lang w:val="fr-CA" w:eastAsia="en-US"/>
    </w:rPr>
  </w:style>
  <w:style w:type="paragraph" w:customStyle="1" w:styleId="EDU6403e26tiret">
    <w:name w:val="EDU6403_e2.6 (tiret)"/>
    <w:qFormat/>
    <w:rsid w:val="00D74097"/>
    <w:pPr>
      <w:numPr>
        <w:numId w:val="5"/>
      </w:numPr>
      <w:spacing w:before="120" w:line="300" w:lineRule="exact"/>
      <w:ind w:left="709" w:hanging="329"/>
      <w:jc w:val="both"/>
    </w:pPr>
    <w:rPr>
      <w:rFonts w:ascii="Arial" w:hAnsi="Arial"/>
      <w:color w:val="262626" w:themeColor="text1" w:themeTint="D9"/>
    </w:rPr>
  </w:style>
  <w:style w:type="paragraph" w:customStyle="1" w:styleId="EDU6403e212tiret">
    <w:name w:val="EDU6403_e2.12 (tiret)"/>
    <w:qFormat/>
    <w:rsid w:val="00D74097"/>
    <w:pPr>
      <w:keepNext/>
      <w:numPr>
        <w:numId w:val="6"/>
      </w:numPr>
      <w:spacing w:before="240" w:line="300" w:lineRule="atLeast"/>
      <w:ind w:left="284" w:hanging="284"/>
    </w:pPr>
    <w:rPr>
      <w:rFonts w:ascii="Arial" w:hAnsi="Arial"/>
      <w:color w:val="262626" w:themeColor="text1" w:themeTint="D9"/>
      <w:lang w:val="fr-CA" w:eastAsia="fr-CA"/>
    </w:rPr>
  </w:style>
  <w:style w:type="paragraph" w:customStyle="1" w:styleId="EDU6403p26">
    <w:name w:val="EDU6403_p2.6"/>
    <w:qFormat/>
    <w:rsid w:val="00EB0269"/>
    <w:pPr>
      <w:spacing w:before="120" w:line="300" w:lineRule="exact"/>
      <w:ind w:left="294"/>
    </w:pPr>
    <w:rPr>
      <w:rFonts w:ascii="Arial" w:eastAsiaTheme="minorHAnsi" w:hAnsi="Arial" w:cs="Arial"/>
      <w:color w:val="212121"/>
      <w:lang w:eastAsia="en-US"/>
    </w:rPr>
  </w:style>
  <w:style w:type="paragraph" w:customStyle="1" w:styleId="EDU6403p36">
    <w:name w:val="EDU6403_p3.6"/>
    <w:basedOn w:val="EDU6403p26"/>
    <w:qFormat/>
    <w:rsid w:val="007B656A"/>
    <w:pPr>
      <w:spacing w:line="260" w:lineRule="atLeast"/>
      <w:ind w:left="726"/>
      <w:jc w:val="both"/>
    </w:pPr>
    <w:rPr>
      <w:color w:val="262626" w:themeColor="text1" w:themeTint="D9"/>
    </w:rPr>
  </w:style>
  <w:style w:type="paragraph" w:customStyle="1" w:styleId="p23">
    <w:name w:val="p23"/>
    <w:basedOn w:val="Normal"/>
    <w:rsid w:val="00C0248E"/>
    <w:pPr>
      <w:spacing w:after="240" w:line="240" w:lineRule="atLeast"/>
      <w:jc w:val="both"/>
    </w:pPr>
    <w:rPr>
      <w:rFonts w:ascii="Helvetica" w:eastAsia="Calibri" w:hAnsi="Helvetica"/>
      <w:sz w:val="14"/>
      <w:szCs w:val="14"/>
      <w:lang w:val="fr-FR" w:eastAsia="fr-FR"/>
    </w:rPr>
  </w:style>
  <w:style w:type="paragraph" w:customStyle="1" w:styleId="p24">
    <w:name w:val="p24"/>
    <w:basedOn w:val="Normal"/>
    <w:rsid w:val="00C0248E"/>
    <w:pPr>
      <w:spacing w:before="330" w:after="0" w:line="210" w:lineRule="atLeast"/>
      <w:ind w:left="360" w:hanging="360"/>
      <w:jc w:val="both"/>
    </w:pPr>
    <w:rPr>
      <w:rFonts w:ascii="Helvetica" w:eastAsia="Calibri" w:hAnsi="Helvetica"/>
      <w:sz w:val="17"/>
      <w:szCs w:val="17"/>
      <w:lang w:val="fr-FR" w:eastAsia="fr-FR"/>
    </w:rPr>
  </w:style>
  <w:style w:type="paragraph" w:customStyle="1" w:styleId="p25">
    <w:name w:val="p25"/>
    <w:basedOn w:val="Normal"/>
    <w:rsid w:val="00C0248E"/>
    <w:pPr>
      <w:spacing w:before="270" w:after="0" w:line="210" w:lineRule="atLeast"/>
      <w:ind w:left="360" w:hanging="360"/>
      <w:jc w:val="both"/>
    </w:pPr>
    <w:rPr>
      <w:rFonts w:ascii="Helvetica" w:eastAsia="Calibri" w:hAnsi="Helvetica"/>
      <w:sz w:val="17"/>
      <w:szCs w:val="17"/>
      <w:lang w:val="fr-FR" w:eastAsia="fr-FR"/>
    </w:rPr>
  </w:style>
  <w:style w:type="paragraph" w:customStyle="1" w:styleId="p26">
    <w:name w:val="p26"/>
    <w:basedOn w:val="Normal"/>
    <w:rsid w:val="00C0248E"/>
    <w:pPr>
      <w:spacing w:before="210" w:after="0" w:line="210" w:lineRule="atLeast"/>
      <w:ind w:left="60"/>
      <w:jc w:val="both"/>
    </w:pPr>
    <w:rPr>
      <w:rFonts w:ascii="Helvetica" w:eastAsia="Calibri" w:hAnsi="Helvetica"/>
      <w:sz w:val="14"/>
      <w:szCs w:val="14"/>
      <w:lang w:val="fr-FR" w:eastAsia="fr-FR"/>
    </w:rPr>
  </w:style>
  <w:style w:type="paragraph" w:customStyle="1" w:styleId="p27">
    <w:name w:val="p27"/>
    <w:basedOn w:val="Normal"/>
    <w:rsid w:val="00C0248E"/>
    <w:pPr>
      <w:spacing w:before="150" w:after="0" w:line="210" w:lineRule="atLeast"/>
      <w:jc w:val="both"/>
    </w:pPr>
    <w:rPr>
      <w:rFonts w:ascii="Helvetica" w:eastAsia="Calibri" w:hAnsi="Helvetica"/>
      <w:sz w:val="14"/>
      <w:szCs w:val="14"/>
      <w:lang w:val="fr-FR" w:eastAsia="fr-FR"/>
    </w:rPr>
  </w:style>
  <w:style w:type="paragraph" w:customStyle="1" w:styleId="p28">
    <w:name w:val="p28"/>
    <w:basedOn w:val="Normal"/>
    <w:rsid w:val="00C0248E"/>
    <w:pPr>
      <w:spacing w:before="105" w:after="0" w:line="210" w:lineRule="atLeast"/>
      <w:ind w:left="360"/>
      <w:jc w:val="both"/>
    </w:pPr>
    <w:rPr>
      <w:rFonts w:ascii="Helvetica" w:eastAsia="Calibri" w:hAnsi="Helvetica"/>
      <w:sz w:val="17"/>
      <w:szCs w:val="17"/>
      <w:lang w:val="fr-FR" w:eastAsia="fr-FR"/>
    </w:rPr>
  </w:style>
  <w:style w:type="paragraph" w:customStyle="1" w:styleId="EDU6403source">
    <w:name w:val="EDU6403_source"/>
    <w:qFormat/>
    <w:rsid w:val="00FD271C"/>
    <w:pPr>
      <w:spacing w:before="120" w:after="240"/>
    </w:pPr>
    <w:rPr>
      <w:rFonts w:ascii="Arial" w:eastAsiaTheme="minorHAnsi" w:hAnsi="Arial" w:cs="Arial"/>
      <w:color w:val="212121"/>
      <w:sz w:val="15"/>
      <w:szCs w:val="18"/>
      <w:lang w:eastAsia="fr-CA"/>
    </w:rPr>
  </w:style>
  <w:style w:type="paragraph" w:customStyle="1" w:styleId="EDU6403tabe6tiret">
    <w:name w:val="EDU6403_tab_e.6(tiret)"/>
    <w:qFormat/>
    <w:rsid w:val="00D74097"/>
    <w:pPr>
      <w:numPr>
        <w:numId w:val="7"/>
      </w:numPr>
      <w:suppressAutoHyphens/>
      <w:spacing w:before="60"/>
      <w:ind w:left="419" w:hanging="357"/>
    </w:pPr>
    <w:rPr>
      <w:rFonts w:ascii="Arial" w:hAnsi="Arial"/>
      <w:color w:val="262626" w:themeColor="text1" w:themeTint="D9"/>
      <w:lang w:val="fr-CA" w:eastAsia="fr-CA"/>
    </w:rPr>
  </w:style>
  <w:style w:type="paragraph" w:customStyle="1" w:styleId="edu6403p212">
    <w:name w:val="edu6403_p2.12"/>
    <w:basedOn w:val="EDU6403e6tiret"/>
    <w:qFormat/>
    <w:rsid w:val="00D74097"/>
    <w:pPr>
      <w:ind w:hanging="351"/>
    </w:pPr>
  </w:style>
  <w:style w:type="paragraph" w:customStyle="1" w:styleId="EDU6403tabH112points">
    <w:name w:val="EDU6403_tab_H1 (12 points)"/>
    <w:qFormat/>
    <w:rsid w:val="008A3F48"/>
    <w:rPr>
      <w:rFonts w:ascii="Arial" w:hAnsi="Arial" w:cstheme="majorBidi"/>
      <w:color w:val="212121"/>
      <w:sz w:val="24"/>
      <w:szCs w:val="28"/>
      <w:lang w:val="fr-CA" w:eastAsia="fr-CA"/>
    </w:rPr>
  </w:style>
  <w:style w:type="paragraph" w:customStyle="1" w:styleId="edu6403tabe6chiffre">
    <w:name w:val="edu6403_tab_e6(chiffre)"/>
    <w:qFormat/>
    <w:rsid w:val="00FB61BF"/>
    <w:pPr>
      <w:suppressLineNumbers/>
      <w:spacing w:before="120" w:line="300" w:lineRule="exact"/>
      <w:ind w:left="306" w:hanging="306"/>
    </w:pPr>
    <w:rPr>
      <w:rFonts w:ascii="Arial" w:eastAsiaTheme="minorHAnsi" w:hAnsi="Arial" w:cs="Arial"/>
      <w:b/>
      <w:color w:val="212121"/>
      <w:lang w:val="fr-CA" w:eastAsia="en-US"/>
    </w:rPr>
  </w:style>
  <w:style w:type="paragraph" w:customStyle="1" w:styleId="EDU6403tabp6">
    <w:name w:val="EDU6403_tab.p6"/>
    <w:qFormat/>
    <w:rsid w:val="00FB61BF"/>
    <w:pPr>
      <w:suppressAutoHyphens/>
      <w:spacing w:before="120" w:line="260" w:lineRule="exact"/>
      <w:ind w:left="323"/>
    </w:pPr>
    <w:rPr>
      <w:rFonts w:ascii="Arial" w:eastAsiaTheme="minorHAnsi" w:hAnsi="Arial" w:cs="Arial"/>
      <w:color w:val="212121"/>
      <w:lang w:val="fr-CA" w:eastAsia="en-US"/>
    </w:rPr>
  </w:style>
  <w:style w:type="paragraph" w:customStyle="1" w:styleId="edu6403tabe6lettre">
    <w:name w:val="edu6403_tab_e6 (lettre)"/>
    <w:qFormat/>
    <w:rsid w:val="00FB61BF"/>
    <w:pPr>
      <w:suppressLineNumbers/>
      <w:suppressAutoHyphens/>
      <w:spacing w:before="240" w:line="260" w:lineRule="exact"/>
      <w:ind w:left="335" w:hanging="335"/>
    </w:pPr>
    <w:rPr>
      <w:rFonts w:ascii="Arial" w:eastAsiaTheme="minorHAnsi" w:hAnsi="Arial" w:cs="Arial"/>
      <w:color w:val="212121"/>
      <w:szCs w:val="18"/>
      <w:lang w:val="fr-CA" w:eastAsia="en-US"/>
    </w:rPr>
  </w:style>
  <w:style w:type="paragraph" w:customStyle="1" w:styleId="EDU6403tabH1">
    <w:name w:val="EDU6403_tab_H1"/>
    <w:basedOn w:val="EDU6403H3"/>
    <w:qFormat/>
    <w:rsid w:val="00FB61BF"/>
    <w:pPr>
      <w:tabs>
        <w:tab w:val="left" w:pos="3148"/>
      </w:tabs>
      <w:spacing w:before="0" w:after="0"/>
    </w:pPr>
    <w:rPr>
      <w:rFonts w:ascii="Arial" w:hAnsi="Arial"/>
      <w:lang w:val="fr-CA" w:eastAsia="fr-FR"/>
    </w:rPr>
  </w:style>
  <w:style w:type="paragraph" w:customStyle="1" w:styleId="EDU6403tabp12">
    <w:name w:val="EDU6403_tab.p12"/>
    <w:basedOn w:val="EDU6403tabp6"/>
    <w:qFormat/>
    <w:rsid w:val="009275A1"/>
    <w:pPr>
      <w:suppressLineNumbers/>
      <w:suppressAutoHyphens w:val="0"/>
      <w:spacing w:before="240"/>
    </w:pPr>
  </w:style>
  <w:style w:type="character" w:customStyle="1" w:styleId="s3">
    <w:name w:val="s3"/>
    <w:basedOn w:val="Policepardfaut"/>
    <w:rsid w:val="00CD2CB3"/>
    <w:rPr>
      <w:spacing w:val="-5"/>
    </w:rPr>
  </w:style>
  <w:style w:type="paragraph" w:customStyle="1" w:styleId="EDU6403H3numration">
    <w:name w:val="EDU6403_H3 (énumération)"/>
    <w:qFormat/>
    <w:rsid w:val="00D74097"/>
    <w:pPr>
      <w:keepNext/>
      <w:numPr>
        <w:numId w:val="8"/>
      </w:numPr>
      <w:spacing w:before="720"/>
      <w:ind w:left="11" w:firstLine="0"/>
    </w:pPr>
    <w:rPr>
      <w:rFonts w:ascii="Arial" w:eastAsiaTheme="minorHAnsi" w:hAnsi="Arial"/>
      <w:color w:val="212121"/>
      <w:sz w:val="28"/>
      <w:szCs w:val="24"/>
      <w:lang w:eastAsia="en-US"/>
    </w:rPr>
  </w:style>
  <w:style w:type="paragraph" w:customStyle="1" w:styleId="EDU6403H4">
    <w:name w:val="EDU6403_H4"/>
    <w:qFormat/>
    <w:rsid w:val="00D74097"/>
    <w:pPr>
      <w:keepNext/>
      <w:numPr>
        <w:ilvl w:val="1"/>
        <w:numId w:val="8"/>
      </w:numPr>
      <w:spacing w:before="360"/>
      <w:ind w:left="708" w:hanging="680"/>
    </w:pPr>
    <w:rPr>
      <w:rFonts w:ascii="Arial" w:eastAsiaTheme="minorHAnsi" w:hAnsi="Arial"/>
      <w:b/>
      <w:color w:val="212121"/>
      <w:sz w:val="24"/>
      <w:szCs w:val="24"/>
      <w:lang w:eastAsia="en-US"/>
    </w:rPr>
  </w:style>
  <w:style w:type="paragraph" w:customStyle="1" w:styleId="EDU6403H5">
    <w:name w:val="EDU6403_H5"/>
    <w:qFormat/>
    <w:rsid w:val="00D74097"/>
    <w:pPr>
      <w:numPr>
        <w:ilvl w:val="2"/>
        <w:numId w:val="8"/>
      </w:numPr>
      <w:tabs>
        <w:tab w:val="left" w:pos="1985"/>
      </w:tabs>
      <w:spacing w:before="420" w:line="210" w:lineRule="atLeast"/>
      <w:ind w:left="713" w:hanging="721"/>
    </w:pPr>
    <w:rPr>
      <w:rFonts w:ascii="Arial" w:hAnsi="Arial"/>
      <w:iCs/>
    </w:rPr>
  </w:style>
  <w:style w:type="character" w:styleId="Textedelespacerserv">
    <w:name w:val="Placeholder Text"/>
    <w:basedOn w:val="Policepardfaut"/>
    <w:uiPriority w:val="99"/>
    <w:semiHidden/>
    <w:rsid w:val="000256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9481">
      <w:bodyDiv w:val="1"/>
      <w:marLeft w:val="0"/>
      <w:marRight w:val="0"/>
      <w:marTop w:val="0"/>
      <w:marBottom w:val="0"/>
      <w:divBdr>
        <w:top w:val="none" w:sz="0" w:space="0" w:color="auto"/>
        <w:left w:val="none" w:sz="0" w:space="0" w:color="auto"/>
        <w:bottom w:val="none" w:sz="0" w:space="0" w:color="auto"/>
        <w:right w:val="none" w:sz="0" w:space="0" w:color="auto"/>
      </w:divBdr>
    </w:div>
    <w:div w:id="22824270">
      <w:bodyDiv w:val="1"/>
      <w:marLeft w:val="0"/>
      <w:marRight w:val="0"/>
      <w:marTop w:val="0"/>
      <w:marBottom w:val="0"/>
      <w:divBdr>
        <w:top w:val="none" w:sz="0" w:space="0" w:color="auto"/>
        <w:left w:val="none" w:sz="0" w:space="0" w:color="auto"/>
        <w:bottom w:val="none" w:sz="0" w:space="0" w:color="auto"/>
        <w:right w:val="none" w:sz="0" w:space="0" w:color="auto"/>
      </w:divBdr>
    </w:div>
    <w:div w:id="37827036">
      <w:bodyDiv w:val="1"/>
      <w:marLeft w:val="0"/>
      <w:marRight w:val="0"/>
      <w:marTop w:val="0"/>
      <w:marBottom w:val="0"/>
      <w:divBdr>
        <w:top w:val="none" w:sz="0" w:space="0" w:color="auto"/>
        <w:left w:val="none" w:sz="0" w:space="0" w:color="auto"/>
        <w:bottom w:val="none" w:sz="0" w:space="0" w:color="auto"/>
        <w:right w:val="none" w:sz="0" w:space="0" w:color="auto"/>
      </w:divBdr>
    </w:div>
    <w:div w:id="46881081">
      <w:bodyDiv w:val="1"/>
      <w:marLeft w:val="0"/>
      <w:marRight w:val="0"/>
      <w:marTop w:val="0"/>
      <w:marBottom w:val="0"/>
      <w:divBdr>
        <w:top w:val="none" w:sz="0" w:space="0" w:color="auto"/>
        <w:left w:val="none" w:sz="0" w:space="0" w:color="auto"/>
        <w:bottom w:val="none" w:sz="0" w:space="0" w:color="auto"/>
        <w:right w:val="none" w:sz="0" w:space="0" w:color="auto"/>
      </w:divBdr>
    </w:div>
    <w:div w:id="76905986">
      <w:bodyDiv w:val="1"/>
      <w:marLeft w:val="0"/>
      <w:marRight w:val="0"/>
      <w:marTop w:val="0"/>
      <w:marBottom w:val="0"/>
      <w:divBdr>
        <w:top w:val="none" w:sz="0" w:space="0" w:color="auto"/>
        <w:left w:val="none" w:sz="0" w:space="0" w:color="auto"/>
        <w:bottom w:val="none" w:sz="0" w:space="0" w:color="auto"/>
        <w:right w:val="none" w:sz="0" w:space="0" w:color="auto"/>
      </w:divBdr>
    </w:div>
    <w:div w:id="82924516">
      <w:bodyDiv w:val="1"/>
      <w:marLeft w:val="0"/>
      <w:marRight w:val="0"/>
      <w:marTop w:val="0"/>
      <w:marBottom w:val="0"/>
      <w:divBdr>
        <w:top w:val="none" w:sz="0" w:space="0" w:color="auto"/>
        <w:left w:val="none" w:sz="0" w:space="0" w:color="auto"/>
        <w:bottom w:val="none" w:sz="0" w:space="0" w:color="auto"/>
        <w:right w:val="none" w:sz="0" w:space="0" w:color="auto"/>
      </w:divBdr>
    </w:div>
    <w:div w:id="85736996">
      <w:bodyDiv w:val="1"/>
      <w:marLeft w:val="0"/>
      <w:marRight w:val="0"/>
      <w:marTop w:val="0"/>
      <w:marBottom w:val="0"/>
      <w:divBdr>
        <w:top w:val="none" w:sz="0" w:space="0" w:color="auto"/>
        <w:left w:val="none" w:sz="0" w:space="0" w:color="auto"/>
        <w:bottom w:val="none" w:sz="0" w:space="0" w:color="auto"/>
        <w:right w:val="none" w:sz="0" w:space="0" w:color="auto"/>
      </w:divBdr>
    </w:div>
    <w:div w:id="90668567">
      <w:bodyDiv w:val="1"/>
      <w:marLeft w:val="0"/>
      <w:marRight w:val="0"/>
      <w:marTop w:val="0"/>
      <w:marBottom w:val="0"/>
      <w:divBdr>
        <w:top w:val="none" w:sz="0" w:space="0" w:color="auto"/>
        <w:left w:val="none" w:sz="0" w:space="0" w:color="auto"/>
        <w:bottom w:val="none" w:sz="0" w:space="0" w:color="auto"/>
        <w:right w:val="none" w:sz="0" w:space="0" w:color="auto"/>
      </w:divBdr>
    </w:div>
    <w:div w:id="148837089">
      <w:bodyDiv w:val="1"/>
      <w:marLeft w:val="0"/>
      <w:marRight w:val="0"/>
      <w:marTop w:val="0"/>
      <w:marBottom w:val="0"/>
      <w:divBdr>
        <w:top w:val="none" w:sz="0" w:space="0" w:color="auto"/>
        <w:left w:val="none" w:sz="0" w:space="0" w:color="auto"/>
        <w:bottom w:val="none" w:sz="0" w:space="0" w:color="auto"/>
        <w:right w:val="none" w:sz="0" w:space="0" w:color="auto"/>
      </w:divBdr>
    </w:div>
    <w:div w:id="169684166">
      <w:bodyDiv w:val="1"/>
      <w:marLeft w:val="0"/>
      <w:marRight w:val="0"/>
      <w:marTop w:val="0"/>
      <w:marBottom w:val="0"/>
      <w:divBdr>
        <w:top w:val="none" w:sz="0" w:space="0" w:color="auto"/>
        <w:left w:val="none" w:sz="0" w:space="0" w:color="auto"/>
        <w:bottom w:val="none" w:sz="0" w:space="0" w:color="auto"/>
        <w:right w:val="none" w:sz="0" w:space="0" w:color="auto"/>
      </w:divBdr>
    </w:div>
    <w:div w:id="172111321">
      <w:bodyDiv w:val="1"/>
      <w:marLeft w:val="0"/>
      <w:marRight w:val="0"/>
      <w:marTop w:val="0"/>
      <w:marBottom w:val="0"/>
      <w:divBdr>
        <w:top w:val="none" w:sz="0" w:space="0" w:color="auto"/>
        <w:left w:val="none" w:sz="0" w:space="0" w:color="auto"/>
        <w:bottom w:val="none" w:sz="0" w:space="0" w:color="auto"/>
        <w:right w:val="none" w:sz="0" w:space="0" w:color="auto"/>
      </w:divBdr>
    </w:div>
    <w:div w:id="180558121">
      <w:bodyDiv w:val="1"/>
      <w:marLeft w:val="0"/>
      <w:marRight w:val="0"/>
      <w:marTop w:val="0"/>
      <w:marBottom w:val="0"/>
      <w:divBdr>
        <w:top w:val="none" w:sz="0" w:space="0" w:color="auto"/>
        <w:left w:val="none" w:sz="0" w:space="0" w:color="auto"/>
        <w:bottom w:val="none" w:sz="0" w:space="0" w:color="auto"/>
        <w:right w:val="none" w:sz="0" w:space="0" w:color="auto"/>
      </w:divBdr>
    </w:div>
    <w:div w:id="209734946">
      <w:bodyDiv w:val="1"/>
      <w:marLeft w:val="0"/>
      <w:marRight w:val="0"/>
      <w:marTop w:val="0"/>
      <w:marBottom w:val="0"/>
      <w:divBdr>
        <w:top w:val="none" w:sz="0" w:space="0" w:color="auto"/>
        <w:left w:val="none" w:sz="0" w:space="0" w:color="auto"/>
        <w:bottom w:val="none" w:sz="0" w:space="0" w:color="auto"/>
        <w:right w:val="none" w:sz="0" w:space="0" w:color="auto"/>
      </w:divBdr>
    </w:div>
    <w:div w:id="228001145">
      <w:bodyDiv w:val="1"/>
      <w:marLeft w:val="0"/>
      <w:marRight w:val="0"/>
      <w:marTop w:val="0"/>
      <w:marBottom w:val="0"/>
      <w:divBdr>
        <w:top w:val="none" w:sz="0" w:space="0" w:color="auto"/>
        <w:left w:val="none" w:sz="0" w:space="0" w:color="auto"/>
        <w:bottom w:val="none" w:sz="0" w:space="0" w:color="auto"/>
        <w:right w:val="none" w:sz="0" w:space="0" w:color="auto"/>
      </w:divBdr>
    </w:div>
    <w:div w:id="230115176">
      <w:bodyDiv w:val="1"/>
      <w:marLeft w:val="0"/>
      <w:marRight w:val="0"/>
      <w:marTop w:val="0"/>
      <w:marBottom w:val="0"/>
      <w:divBdr>
        <w:top w:val="none" w:sz="0" w:space="0" w:color="auto"/>
        <w:left w:val="none" w:sz="0" w:space="0" w:color="auto"/>
        <w:bottom w:val="none" w:sz="0" w:space="0" w:color="auto"/>
        <w:right w:val="none" w:sz="0" w:space="0" w:color="auto"/>
      </w:divBdr>
    </w:div>
    <w:div w:id="236595449">
      <w:bodyDiv w:val="1"/>
      <w:marLeft w:val="0"/>
      <w:marRight w:val="0"/>
      <w:marTop w:val="0"/>
      <w:marBottom w:val="0"/>
      <w:divBdr>
        <w:top w:val="none" w:sz="0" w:space="0" w:color="auto"/>
        <w:left w:val="none" w:sz="0" w:space="0" w:color="auto"/>
        <w:bottom w:val="none" w:sz="0" w:space="0" w:color="auto"/>
        <w:right w:val="none" w:sz="0" w:space="0" w:color="auto"/>
      </w:divBdr>
    </w:div>
    <w:div w:id="265888213">
      <w:bodyDiv w:val="1"/>
      <w:marLeft w:val="0"/>
      <w:marRight w:val="0"/>
      <w:marTop w:val="0"/>
      <w:marBottom w:val="0"/>
      <w:divBdr>
        <w:top w:val="none" w:sz="0" w:space="0" w:color="auto"/>
        <w:left w:val="none" w:sz="0" w:space="0" w:color="auto"/>
        <w:bottom w:val="none" w:sz="0" w:space="0" w:color="auto"/>
        <w:right w:val="none" w:sz="0" w:space="0" w:color="auto"/>
      </w:divBdr>
    </w:div>
    <w:div w:id="321353469">
      <w:bodyDiv w:val="1"/>
      <w:marLeft w:val="0"/>
      <w:marRight w:val="0"/>
      <w:marTop w:val="0"/>
      <w:marBottom w:val="0"/>
      <w:divBdr>
        <w:top w:val="none" w:sz="0" w:space="0" w:color="auto"/>
        <w:left w:val="none" w:sz="0" w:space="0" w:color="auto"/>
        <w:bottom w:val="none" w:sz="0" w:space="0" w:color="auto"/>
        <w:right w:val="none" w:sz="0" w:space="0" w:color="auto"/>
      </w:divBdr>
    </w:div>
    <w:div w:id="336467010">
      <w:bodyDiv w:val="1"/>
      <w:marLeft w:val="0"/>
      <w:marRight w:val="0"/>
      <w:marTop w:val="0"/>
      <w:marBottom w:val="0"/>
      <w:divBdr>
        <w:top w:val="none" w:sz="0" w:space="0" w:color="auto"/>
        <w:left w:val="none" w:sz="0" w:space="0" w:color="auto"/>
        <w:bottom w:val="none" w:sz="0" w:space="0" w:color="auto"/>
        <w:right w:val="none" w:sz="0" w:space="0" w:color="auto"/>
      </w:divBdr>
    </w:div>
    <w:div w:id="430319353">
      <w:bodyDiv w:val="1"/>
      <w:marLeft w:val="0"/>
      <w:marRight w:val="0"/>
      <w:marTop w:val="0"/>
      <w:marBottom w:val="0"/>
      <w:divBdr>
        <w:top w:val="none" w:sz="0" w:space="0" w:color="auto"/>
        <w:left w:val="none" w:sz="0" w:space="0" w:color="auto"/>
        <w:bottom w:val="none" w:sz="0" w:space="0" w:color="auto"/>
        <w:right w:val="none" w:sz="0" w:space="0" w:color="auto"/>
      </w:divBdr>
    </w:div>
    <w:div w:id="467478068">
      <w:bodyDiv w:val="1"/>
      <w:marLeft w:val="0"/>
      <w:marRight w:val="0"/>
      <w:marTop w:val="0"/>
      <w:marBottom w:val="0"/>
      <w:divBdr>
        <w:top w:val="none" w:sz="0" w:space="0" w:color="auto"/>
        <w:left w:val="none" w:sz="0" w:space="0" w:color="auto"/>
        <w:bottom w:val="none" w:sz="0" w:space="0" w:color="auto"/>
        <w:right w:val="none" w:sz="0" w:space="0" w:color="auto"/>
      </w:divBdr>
    </w:div>
    <w:div w:id="481433276">
      <w:bodyDiv w:val="1"/>
      <w:marLeft w:val="0"/>
      <w:marRight w:val="0"/>
      <w:marTop w:val="0"/>
      <w:marBottom w:val="0"/>
      <w:divBdr>
        <w:top w:val="none" w:sz="0" w:space="0" w:color="auto"/>
        <w:left w:val="none" w:sz="0" w:space="0" w:color="auto"/>
        <w:bottom w:val="none" w:sz="0" w:space="0" w:color="auto"/>
        <w:right w:val="none" w:sz="0" w:space="0" w:color="auto"/>
      </w:divBdr>
    </w:div>
    <w:div w:id="484131072">
      <w:bodyDiv w:val="1"/>
      <w:marLeft w:val="0"/>
      <w:marRight w:val="0"/>
      <w:marTop w:val="0"/>
      <w:marBottom w:val="0"/>
      <w:divBdr>
        <w:top w:val="none" w:sz="0" w:space="0" w:color="auto"/>
        <w:left w:val="none" w:sz="0" w:space="0" w:color="auto"/>
        <w:bottom w:val="none" w:sz="0" w:space="0" w:color="auto"/>
        <w:right w:val="none" w:sz="0" w:space="0" w:color="auto"/>
      </w:divBdr>
    </w:div>
    <w:div w:id="529033771">
      <w:bodyDiv w:val="1"/>
      <w:marLeft w:val="0"/>
      <w:marRight w:val="0"/>
      <w:marTop w:val="0"/>
      <w:marBottom w:val="0"/>
      <w:divBdr>
        <w:top w:val="none" w:sz="0" w:space="0" w:color="auto"/>
        <w:left w:val="none" w:sz="0" w:space="0" w:color="auto"/>
        <w:bottom w:val="none" w:sz="0" w:space="0" w:color="auto"/>
        <w:right w:val="none" w:sz="0" w:space="0" w:color="auto"/>
      </w:divBdr>
    </w:div>
    <w:div w:id="570163418">
      <w:bodyDiv w:val="1"/>
      <w:marLeft w:val="0"/>
      <w:marRight w:val="0"/>
      <w:marTop w:val="0"/>
      <w:marBottom w:val="0"/>
      <w:divBdr>
        <w:top w:val="none" w:sz="0" w:space="0" w:color="auto"/>
        <w:left w:val="none" w:sz="0" w:space="0" w:color="auto"/>
        <w:bottom w:val="none" w:sz="0" w:space="0" w:color="auto"/>
        <w:right w:val="none" w:sz="0" w:space="0" w:color="auto"/>
      </w:divBdr>
    </w:div>
    <w:div w:id="570966834">
      <w:bodyDiv w:val="1"/>
      <w:marLeft w:val="0"/>
      <w:marRight w:val="0"/>
      <w:marTop w:val="0"/>
      <w:marBottom w:val="0"/>
      <w:divBdr>
        <w:top w:val="none" w:sz="0" w:space="0" w:color="auto"/>
        <w:left w:val="none" w:sz="0" w:space="0" w:color="auto"/>
        <w:bottom w:val="none" w:sz="0" w:space="0" w:color="auto"/>
        <w:right w:val="none" w:sz="0" w:space="0" w:color="auto"/>
      </w:divBdr>
    </w:div>
    <w:div w:id="607271518">
      <w:bodyDiv w:val="1"/>
      <w:marLeft w:val="0"/>
      <w:marRight w:val="0"/>
      <w:marTop w:val="0"/>
      <w:marBottom w:val="0"/>
      <w:divBdr>
        <w:top w:val="none" w:sz="0" w:space="0" w:color="auto"/>
        <w:left w:val="none" w:sz="0" w:space="0" w:color="auto"/>
        <w:bottom w:val="none" w:sz="0" w:space="0" w:color="auto"/>
        <w:right w:val="none" w:sz="0" w:space="0" w:color="auto"/>
      </w:divBdr>
    </w:div>
    <w:div w:id="635381287">
      <w:bodyDiv w:val="1"/>
      <w:marLeft w:val="0"/>
      <w:marRight w:val="0"/>
      <w:marTop w:val="0"/>
      <w:marBottom w:val="0"/>
      <w:divBdr>
        <w:top w:val="none" w:sz="0" w:space="0" w:color="auto"/>
        <w:left w:val="none" w:sz="0" w:space="0" w:color="auto"/>
        <w:bottom w:val="none" w:sz="0" w:space="0" w:color="auto"/>
        <w:right w:val="none" w:sz="0" w:space="0" w:color="auto"/>
      </w:divBdr>
    </w:div>
    <w:div w:id="636959287">
      <w:bodyDiv w:val="1"/>
      <w:marLeft w:val="0"/>
      <w:marRight w:val="0"/>
      <w:marTop w:val="0"/>
      <w:marBottom w:val="0"/>
      <w:divBdr>
        <w:top w:val="none" w:sz="0" w:space="0" w:color="auto"/>
        <w:left w:val="none" w:sz="0" w:space="0" w:color="auto"/>
        <w:bottom w:val="none" w:sz="0" w:space="0" w:color="auto"/>
        <w:right w:val="none" w:sz="0" w:space="0" w:color="auto"/>
      </w:divBdr>
    </w:div>
    <w:div w:id="649751126">
      <w:bodyDiv w:val="1"/>
      <w:marLeft w:val="0"/>
      <w:marRight w:val="0"/>
      <w:marTop w:val="0"/>
      <w:marBottom w:val="0"/>
      <w:divBdr>
        <w:top w:val="none" w:sz="0" w:space="0" w:color="auto"/>
        <w:left w:val="none" w:sz="0" w:space="0" w:color="auto"/>
        <w:bottom w:val="none" w:sz="0" w:space="0" w:color="auto"/>
        <w:right w:val="none" w:sz="0" w:space="0" w:color="auto"/>
      </w:divBdr>
    </w:div>
    <w:div w:id="684598785">
      <w:bodyDiv w:val="1"/>
      <w:marLeft w:val="0"/>
      <w:marRight w:val="0"/>
      <w:marTop w:val="0"/>
      <w:marBottom w:val="0"/>
      <w:divBdr>
        <w:top w:val="none" w:sz="0" w:space="0" w:color="auto"/>
        <w:left w:val="none" w:sz="0" w:space="0" w:color="auto"/>
        <w:bottom w:val="none" w:sz="0" w:space="0" w:color="auto"/>
        <w:right w:val="none" w:sz="0" w:space="0" w:color="auto"/>
      </w:divBdr>
    </w:div>
    <w:div w:id="714280964">
      <w:bodyDiv w:val="1"/>
      <w:marLeft w:val="0"/>
      <w:marRight w:val="0"/>
      <w:marTop w:val="0"/>
      <w:marBottom w:val="0"/>
      <w:divBdr>
        <w:top w:val="none" w:sz="0" w:space="0" w:color="auto"/>
        <w:left w:val="none" w:sz="0" w:space="0" w:color="auto"/>
        <w:bottom w:val="none" w:sz="0" w:space="0" w:color="auto"/>
        <w:right w:val="none" w:sz="0" w:space="0" w:color="auto"/>
      </w:divBdr>
    </w:div>
    <w:div w:id="732582456">
      <w:bodyDiv w:val="1"/>
      <w:marLeft w:val="0"/>
      <w:marRight w:val="0"/>
      <w:marTop w:val="0"/>
      <w:marBottom w:val="0"/>
      <w:divBdr>
        <w:top w:val="none" w:sz="0" w:space="0" w:color="auto"/>
        <w:left w:val="none" w:sz="0" w:space="0" w:color="auto"/>
        <w:bottom w:val="none" w:sz="0" w:space="0" w:color="auto"/>
        <w:right w:val="none" w:sz="0" w:space="0" w:color="auto"/>
      </w:divBdr>
    </w:div>
    <w:div w:id="756099103">
      <w:bodyDiv w:val="1"/>
      <w:marLeft w:val="0"/>
      <w:marRight w:val="0"/>
      <w:marTop w:val="0"/>
      <w:marBottom w:val="0"/>
      <w:divBdr>
        <w:top w:val="none" w:sz="0" w:space="0" w:color="auto"/>
        <w:left w:val="none" w:sz="0" w:space="0" w:color="auto"/>
        <w:bottom w:val="none" w:sz="0" w:space="0" w:color="auto"/>
        <w:right w:val="none" w:sz="0" w:space="0" w:color="auto"/>
      </w:divBdr>
    </w:div>
    <w:div w:id="781266480">
      <w:bodyDiv w:val="1"/>
      <w:marLeft w:val="0"/>
      <w:marRight w:val="0"/>
      <w:marTop w:val="0"/>
      <w:marBottom w:val="0"/>
      <w:divBdr>
        <w:top w:val="none" w:sz="0" w:space="0" w:color="auto"/>
        <w:left w:val="none" w:sz="0" w:space="0" w:color="auto"/>
        <w:bottom w:val="none" w:sz="0" w:space="0" w:color="auto"/>
        <w:right w:val="none" w:sz="0" w:space="0" w:color="auto"/>
      </w:divBdr>
    </w:div>
    <w:div w:id="821847350">
      <w:bodyDiv w:val="1"/>
      <w:marLeft w:val="0"/>
      <w:marRight w:val="0"/>
      <w:marTop w:val="0"/>
      <w:marBottom w:val="0"/>
      <w:divBdr>
        <w:top w:val="none" w:sz="0" w:space="0" w:color="auto"/>
        <w:left w:val="none" w:sz="0" w:space="0" w:color="auto"/>
        <w:bottom w:val="none" w:sz="0" w:space="0" w:color="auto"/>
        <w:right w:val="none" w:sz="0" w:space="0" w:color="auto"/>
      </w:divBdr>
    </w:div>
    <w:div w:id="854929646">
      <w:bodyDiv w:val="1"/>
      <w:marLeft w:val="0"/>
      <w:marRight w:val="0"/>
      <w:marTop w:val="0"/>
      <w:marBottom w:val="0"/>
      <w:divBdr>
        <w:top w:val="none" w:sz="0" w:space="0" w:color="auto"/>
        <w:left w:val="none" w:sz="0" w:space="0" w:color="auto"/>
        <w:bottom w:val="none" w:sz="0" w:space="0" w:color="auto"/>
        <w:right w:val="none" w:sz="0" w:space="0" w:color="auto"/>
      </w:divBdr>
    </w:div>
    <w:div w:id="866454000">
      <w:bodyDiv w:val="1"/>
      <w:marLeft w:val="0"/>
      <w:marRight w:val="0"/>
      <w:marTop w:val="0"/>
      <w:marBottom w:val="0"/>
      <w:divBdr>
        <w:top w:val="none" w:sz="0" w:space="0" w:color="auto"/>
        <w:left w:val="none" w:sz="0" w:space="0" w:color="auto"/>
        <w:bottom w:val="none" w:sz="0" w:space="0" w:color="auto"/>
        <w:right w:val="none" w:sz="0" w:space="0" w:color="auto"/>
      </w:divBdr>
    </w:div>
    <w:div w:id="880441978">
      <w:bodyDiv w:val="1"/>
      <w:marLeft w:val="0"/>
      <w:marRight w:val="0"/>
      <w:marTop w:val="0"/>
      <w:marBottom w:val="0"/>
      <w:divBdr>
        <w:top w:val="none" w:sz="0" w:space="0" w:color="auto"/>
        <w:left w:val="none" w:sz="0" w:space="0" w:color="auto"/>
        <w:bottom w:val="none" w:sz="0" w:space="0" w:color="auto"/>
        <w:right w:val="none" w:sz="0" w:space="0" w:color="auto"/>
      </w:divBdr>
    </w:div>
    <w:div w:id="911963683">
      <w:bodyDiv w:val="1"/>
      <w:marLeft w:val="0"/>
      <w:marRight w:val="0"/>
      <w:marTop w:val="0"/>
      <w:marBottom w:val="0"/>
      <w:divBdr>
        <w:top w:val="none" w:sz="0" w:space="0" w:color="auto"/>
        <w:left w:val="none" w:sz="0" w:space="0" w:color="auto"/>
        <w:bottom w:val="none" w:sz="0" w:space="0" w:color="auto"/>
        <w:right w:val="none" w:sz="0" w:space="0" w:color="auto"/>
      </w:divBdr>
    </w:div>
    <w:div w:id="954407429">
      <w:bodyDiv w:val="1"/>
      <w:marLeft w:val="0"/>
      <w:marRight w:val="0"/>
      <w:marTop w:val="0"/>
      <w:marBottom w:val="0"/>
      <w:divBdr>
        <w:top w:val="none" w:sz="0" w:space="0" w:color="auto"/>
        <w:left w:val="none" w:sz="0" w:space="0" w:color="auto"/>
        <w:bottom w:val="none" w:sz="0" w:space="0" w:color="auto"/>
        <w:right w:val="none" w:sz="0" w:space="0" w:color="auto"/>
      </w:divBdr>
    </w:div>
    <w:div w:id="1028027143">
      <w:bodyDiv w:val="1"/>
      <w:marLeft w:val="0"/>
      <w:marRight w:val="0"/>
      <w:marTop w:val="0"/>
      <w:marBottom w:val="0"/>
      <w:divBdr>
        <w:top w:val="none" w:sz="0" w:space="0" w:color="auto"/>
        <w:left w:val="none" w:sz="0" w:space="0" w:color="auto"/>
        <w:bottom w:val="none" w:sz="0" w:space="0" w:color="auto"/>
        <w:right w:val="none" w:sz="0" w:space="0" w:color="auto"/>
      </w:divBdr>
    </w:div>
    <w:div w:id="1067265910">
      <w:bodyDiv w:val="1"/>
      <w:marLeft w:val="0"/>
      <w:marRight w:val="0"/>
      <w:marTop w:val="0"/>
      <w:marBottom w:val="0"/>
      <w:divBdr>
        <w:top w:val="none" w:sz="0" w:space="0" w:color="auto"/>
        <w:left w:val="none" w:sz="0" w:space="0" w:color="auto"/>
        <w:bottom w:val="none" w:sz="0" w:space="0" w:color="auto"/>
        <w:right w:val="none" w:sz="0" w:space="0" w:color="auto"/>
      </w:divBdr>
    </w:div>
    <w:div w:id="1112751099">
      <w:bodyDiv w:val="1"/>
      <w:marLeft w:val="0"/>
      <w:marRight w:val="0"/>
      <w:marTop w:val="0"/>
      <w:marBottom w:val="0"/>
      <w:divBdr>
        <w:top w:val="none" w:sz="0" w:space="0" w:color="auto"/>
        <w:left w:val="none" w:sz="0" w:space="0" w:color="auto"/>
        <w:bottom w:val="none" w:sz="0" w:space="0" w:color="auto"/>
        <w:right w:val="none" w:sz="0" w:space="0" w:color="auto"/>
      </w:divBdr>
    </w:div>
    <w:div w:id="1122652354">
      <w:bodyDiv w:val="1"/>
      <w:marLeft w:val="0"/>
      <w:marRight w:val="0"/>
      <w:marTop w:val="0"/>
      <w:marBottom w:val="0"/>
      <w:divBdr>
        <w:top w:val="none" w:sz="0" w:space="0" w:color="auto"/>
        <w:left w:val="none" w:sz="0" w:space="0" w:color="auto"/>
        <w:bottom w:val="none" w:sz="0" w:space="0" w:color="auto"/>
        <w:right w:val="none" w:sz="0" w:space="0" w:color="auto"/>
      </w:divBdr>
    </w:div>
    <w:div w:id="1142652013">
      <w:bodyDiv w:val="1"/>
      <w:marLeft w:val="0"/>
      <w:marRight w:val="0"/>
      <w:marTop w:val="0"/>
      <w:marBottom w:val="0"/>
      <w:divBdr>
        <w:top w:val="none" w:sz="0" w:space="0" w:color="auto"/>
        <w:left w:val="none" w:sz="0" w:space="0" w:color="auto"/>
        <w:bottom w:val="none" w:sz="0" w:space="0" w:color="auto"/>
        <w:right w:val="none" w:sz="0" w:space="0" w:color="auto"/>
      </w:divBdr>
    </w:div>
    <w:div w:id="1162236711">
      <w:bodyDiv w:val="1"/>
      <w:marLeft w:val="0"/>
      <w:marRight w:val="0"/>
      <w:marTop w:val="0"/>
      <w:marBottom w:val="0"/>
      <w:divBdr>
        <w:top w:val="none" w:sz="0" w:space="0" w:color="auto"/>
        <w:left w:val="none" w:sz="0" w:space="0" w:color="auto"/>
        <w:bottom w:val="none" w:sz="0" w:space="0" w:color="auto"/>
        <w:right w:val="none" w:sz="0" w:space="0" w:color="auto"/>
      </w:divBdr>
    </w:div>
    <w:div w:id="1165434330">
      <w:bodyDiv w:val="1"/>
      <w:marLeft w:val="0"/>
      <w:marRight w:val="0"/>
      <w:marTop w:val="0"/>
      <w:marBottom w:val="0"/>
      <w:divBdr>
        <w:top w:val="none" w:sz="0" w:space="0" w:color="auto"/>
        <w:left w:val="none" w:sz="0" w:space="0" w:color="auto"/>
        <w:bottom w:val="none" w:sz="0" w:space="0" w:color="auto"/>
        <w:right w:val="none" w:sz="0" w:space="0" w:color="auto"/>
      </w:divBdr>
    </w:div>
    <w:div w:id="1174102222">
      <w:bodyDiv w:val="1"/>
      <w:marLeft w:val="0"/>
      <w:marRight w:val="0"/>
      <w:marTop w:val="0"/>
      <w:marBottom w:val="0"/>
      <w:divBdr>
        <w:top w:val="none" w:sz="0" w:space="0" w:color="auto"/>
        <w:left w:val="none" w:sz="0" w:space="0" w:color="auto"/>
        <w:bottom w:val="none" w:sz="0" w:space="0" w:color="auto"/>
        <w:right w:val="none" w:sz="0" w:space="0" w:color="auto"/>
      </w:divBdr>
    </w:div>
    <w:div w:id="1229724234">
      <w:bodyDiv w:val="1"/>
      <w:marLeft w:val="0"/>
      <w:marRight w:val="0"/>
      <w:marTop w:val="0"/>
      <w:marBottom w:val="0"/>
      <w:divBdr>
        <w:top w:val="none" w:sz="0" w:space="0" w:color="auto"/>
        <w:left w:val="none" w:sz="0" w:space="0" w:color="auto"/>
        <w:bottom w:val="none" w:sz="0" w:space="0" w:color="auto"/>
        <w:right w:val="none" w:sz="0" w:space="0" w:color="auto"/>
      </w:divBdr>
    </w:div>
    <w:div w:id="1326128009">
      <w:bodyDiv w:val="1"/>
      <w:marLeft w:val="0"/>
      <w:marRight w:val="0"/>
      <w:marTop w:val="0"/>
      <w:marBottom w:val="0"/>
      <w:divBdr>
        <w:top w:val="none" w:sz="0" w:space="0" w:color="auto"/>
        <w:left w:val="none" w:sz="0" w:space="0" w:color="auto"/>
        <w:bottom w:val="none" w:sz="0" w:space="0" w:color="auto"/>
        <w:right w:val="none" w:sz="0" w:space="0" w:color="auto"/>
      </w:divBdr>
    </w:div>
    <w:div w:id="1421872843">
      <w:bodyDiv w:val="1"/>
      <w:marLeft w:val="0"/>
      <w:marRight w:val="0"/>
      <w:marTop w:val="0"/>
      <w:marBottom w:val="0"/>
      <w:divBdr>
        <w:top w:val="none" w:sz="0" w:space="0" w:color="auto"/>
        <w:left w:val="none" w:sz="0" w:space="0" w:color="auto"/>
        <w:bottom w:val="none" w:sz="0" w:space="0" w:color="auto"/>
        <w:right w:val="none" w:sz="0" w:space="0" w:color="auto"/>
      </w:divBdr>
    </w:div>
    <w:div w:id="1435902780">
      <w:bodyDiv w:val="1"/>
      <w:marLeft w:val="0"/>
      <w:marRight w:val="0"/>
      <w:marTop w:val="0"/>
      <w:marBottom w:val="0"/>
      <w:divBdr>
        <w:top w:val="none" w:sz="0" w:space="0" w:color="auto"/>
        <w:left w:val="none" w:sz="0" w:space="0" w:color="auto"/>
        <w:bottom w:val="none" w:sz="0" w:space="0" w:color="auto"/>
        <w:right w:val="none" w:sz="0" w:space="0" w:color="auto"/>
      </w:divBdr>
    </w:div>
    <w:div w:id="1441216292">
      <w:bodyDiv w:val="1"/>
      <w:marLeft w:val="0"/>
      <w:marRight w:val="0"/>
      <w:marTop w:val="0"/>
      <w:marBottom w:val="0"/>
      <w:divBdr>
        <w:top w:val="none" w:sz="0" w:space="0" w:color="auto"/>
        <w:left w:val="none" w:sz="0" w:space="0" w:color="auto"/>
        <w:bottom w:val="none" w:sz="0" w:space="0" w:color="auto"/>
        <w:right w:val="none" w:sz="0" w:space="0" w:color="auto"/>
      </w:divBdr>
    </w:div>
    <w:div w:id="1473980537">
      <w:bodyDiv w:val="1"/>
      <w:marLeft w:val="0"/>
      <w:marRight w:val="0"/>
      <w:marTop w:val="0"/>
      <w:marBottom w:val="0"/>
      <w:divBdr>
        <w:top w:val="none" w:sz="0" w:space="0" w:color="auto"/>
        <w:left w:val="none" w:sz="0" w:space="0" w:color="auto"/>
        <w:bottom w:val="none" w:sz="0" w:space="0" w:color="auto"/>
        <w:right w:val="none" w:sz="0" w:space="0" w:color="auto"/>
      </w:divBdr>
    </w:div>
    <w:div w:id="1489126558">
      <w:bodyDiv w:val="1"/>
      <w:marLeft w:val="0"/>
      <w:marRight w:val="0"/>
      <w:marTop w:val="0"/>
      <w:marBottom w:val="0"/>
      <w:divBdr>
        <w:top w:val="none" w:sz="0" w:space="0" w:color="auto"/>
        <w:left w:val="none" w:sz="0" w:space="0" w:color="auto"/>
        <w:bottom w:val="none" w:sz="0" w:space="0" w:color="auto"/>
        <w:right w:val="none" w:sz="0" w:space="0" w:color="auto"/>
      </w:divBdr>
    </w:div>
    <w:div w:id="1506167876">
      <w:bodyDiv w:val="1"/>
      <w:marLeft w:val="0"/>
      <w:marRight w:val="0"/>
      <w:marTop w:val="0"/>
      <w:marBottom w:val="0"/>
      <w:divBdr>
        <w:top w:val="none" w:sz="0" w:space="0" w:color="auto"/>
        <w:left w:val="none" w:sz="0" w:space="0" w:color="auto"/>
        <w:bottom w:val="none" w:sz="0" w:space="0" w:color="auto"/>
        <w:right w:val="none" w:sz="0" w:space="0" w:color="auto"/>
      </w:divBdr>
    </w:div>
    <w:div w:id="1515421164">
      <w:bodyDiv w:val="1"/>
      <w:marLeft w:val="0"/>
      <w:marRight w:val="0"/>
      <w:marTop w:val="0"/>
      <w:marBottom w:val="0"/>
      <w:divBdr>
        <w:top w:val="none" w:sz="0" w:space="0" w:color="auto"/>
        <w:left w:val="none" w:sz="0" w:space="0" w:color="auto"/>
        <w:bottom w:val="none" w:sz="0" w:space="0" w:color="auto"/>
        <w:right w:val="none" w:sz="0" w:space="0" w:color="auto"/>
      </w:divBdr>
    </w:div>
    <w:div w:id="1520660649">
      <w:bodyDiv w:val="1"/>
      <w:marLeft w:val="0"/>
      <w:marRight w:val="0"/>
      <w:marTop w:val="0"/>
      <w:marBottom w:val="0"/>
      <w:divBdr>
        <w:top w:val="none" w:sz="0" w:space="0" w:color="auto"/>
        <w:left w:val="none" w:sz="0" w:space="0" w:color="auto"/>
        <w:bottom w:val="none" w:sz="0" w:space="0" w:color="auto"/>
        <w:right w:val="none" w:sz="0" w:space="0" w:color="auto"/>
      </w:divBdr>
    </w:div>
    <w:div w:id="1531063037">
      <w:bodyDiv w:val="1"/>
      <w:marLeft w:val="0"/>
      <w:marRight w:val="0"/>
      <w:marTop w:val="0"/>
      <w:marBottom w:val="0"/>
      <w:divBdr>
        <w:top w:val="none" w:sz="0" w:space="0" w:color="auto"/>
        <w:left w:val="none" w:sz="0" w:space="0" w:color="auto"/>
        <w:bottom w:val="none" w:sz="0" w:space="0" w:color="auto"/>
        <w:right w:val="none" w:sz="0" w:space="0" w:color="auto"/>
      </w:divBdr>
    </w:div>
    <w:div w:id="1550876218">
      <w:bodyDiv w:val="1"/>
      <w:marLeft w:val="0"/>
      <w:marRight w:val="0"/>
      <w:marTop w:val="0"/>
      <w:marBottom w:val="0"/>
      <w:divBdr>
        <w:top w:val="none" w:sz="0" w:space="0" w:color="auto"/>
        <w:left w:val="none" w:sz="0" w:space="0" w:color="auto"/>
        <w:bottom w:val="none" w:sz="0" w:space="0" w:color="auto"/>
        <w:right w:val="none" w:sz="0" w:space="0" w:color="auto"/>
      </w:divBdr>
    </w:div>
    <w:div w:id="1567839470">
      <w:bodyDiv w:val="1"/>
      <w:marLeft w:val="0"/>
      <w:marRight w:val="0"/>
      <w:marTop w:val="0"/>
      <w:marBottom w:val="0"/>
      <w:divBdr>
        <w:top w:val="none" w:sz="0" w:space="0" w:color="auto"/>
        <w:left w:val="none" w:sz="0" w:space="0" w:color="auto"/>
        <w:bottom w:val="none" w:sz="0" w:space="0" w:color="auto"/>
        <w:right w:val="none" w:sz="0" w:space="0" w:color="auto"/>
      </w:divBdr>
    </w:div>
    <w:div w:id="1581018700">
      <w:bodyDiv w:val="1"/>
      <w:marLeft w:val="0"/>
      <w:marRight w:val="0"/>
      <w:marTop w:val="0"/>
      <w:marBottom w:val="0"/>
      <w:divBdr>
        <w:top w:val="none" w:sz="0" w:space="0" w:color="auto"/>
        <w:left w:val="none" w:sz="0" w:space="0" w:color="auto"/>
        <w:bottom w:val="none" w:sz="0" w:space="0" w:color="auto"/>
        <w:right w:val="none" w:sz="0" w:space="0" w:color="auto"/>
      </w:divBdr>
    </w:div>
    <w:div w:id="1621380351">
      <w:bodyDiv w:val="1"/>
      <w:marLeft w:val="0"/>
      <w:marRight w:val="0"/>
      <w:marTop w:val="0"/>
      <w:marBottom w:val="0"/>
      <w:divBdr>
        <w:top w:val="none" w:sz="0" w:space="0" w:color="auto"/>
        <w:left w:val="none" w:sz="0" w:space="0" w:color="auto"/>
        <w:bottom w:val="none" w:sz="0" w:space="0" w:color="auto"/>
        <w:right w:val="none" w:sz="0" w:space="0" w:color="auto"/>
      </w:divBdr>
    </w:div>
    <w:div w:id="1668440930">
      <w:bodyDiv w:val="1"/>
      <w:marLeft w:val="0"/>
      <w:marRight w:val="0"/>
      <w:marTop w:val="0"/>
      <w:marBottom w:val="0"/>
      <w:divBdr>
        <w:top w:val="none" w:sz="0" w:space="0" w:color="auto"/>
        <w:left w:val="none" w:sz="0" w:space="0" w:color="auto"/>
        <w:bottom w:val="none" w:sz="0" w:space="0" w:color="auto"/>
        <w:right w:val="none" w:sz="0" w:space="0" w:color="auto"/>
      </w:divBdr>
    </w:div>
    <w:div w:id="1672293318">
      <w:bodyDiv w:val="1"/>
      <w:marLeft w:val="0"/>
      <w:marRight w:val="0"/>
      <w:marTop w:val="0"/>
      <w:marBottom w:val="0"/>
      <w:divBdr>
        <w:top w:val="none" w:sz="0" w:space="0" w:color="auto"/>
        <w:left w:val="none" w:sz="0" w:space="0" w:color="auto"/>
        <w:bottom w:val="none" w:sz="0" w:space="0" w:color="auto"/>
        <w:right w:val="none" w:sz="0" w:space="0" w:color="auto"/>
      </w:divBdr>
    </w:div>
    <w:div w:id="1684162627">
      <w:bodyDiv w:val="1"/>
      <w:marLeft w:val="0"/>
      <w:marRight w:val="0"/>
      <w:marTop w:val="0"/>
      <w:marBottom w:val="0"/>
      <w:divBdr>
        <w:top w:val="none" w:sz="0" w:space="0" w:color="auto"/>
        <w:left w:val="none" w:sz="0" w:space="0" w:color="auto"/>
        <w:bottom w:val="none" w:sz="0" w:space="0" w:color="auto"/>
        <w:right w:val="none" w:sz="0" w:space="0" w:color="auto"/>
      </w:divBdr>
    </w:div>
    <w:div w:id="1690716307">
      <w:bodyDiv w:val="1"/>
      <w:marLeft w:val="0"/>
      <w:marRight w:val="0"/>
      <w:marTop w:val="0"/>
      <w:marBottom w:val="0"/>
      <w:divBdr>
        <w:top w:val="none" w:sz="0" w:space="0" w:color="auto"/>
        <w:left w:val="none" w:sz="0" w:space="0" w:color="auto"/>
        <w:bottom w:val="none" w:sz="0" w:space="0" w:color="auto"/>
        <w:right w:val="none" w:sz="0" w:space="0" w:color="auto"/>
      </w:divBdr>
    </w:div>
    <w:div w:id="1701127579">
      <w:bodyDiv w:val="1"/>
      <w:marLeft w:val="0"/>
      <w:marRight w:val="0"/>
      <w:marTop w:val="0"/>
      <w:marBottom w:val="0"/>
      <w:divBdr>
        <w:top w:val="none" w:sz="0" w:space="0" w:color="auto"/>
        <w:left w:val="none" w:sz="0" w:space="0" w:color="auto"/>
        <w:bottom w:val="none" w:sz="0" w:space="0" w:color="auto"/>
        <w:right w:val="none" w:sz="0" w:space="0" w:color="auto"/>
      </w:divBdr>
    </w:div>
    <w:div w:id="1728917173">
      <w:bodyDiv w:val="1"/>
      <w:marLeft w:val="0"/>
      <w:marRight w:val="0"/>
      <w:marTop w:val="0"/>
      <w:marBottom w:val="0"/>
      <w:divBdr>
        <w:top w:val="none" w:sz="0" w:space="0" w:color="auto"/>
        <w:left w:val="none" w:sz="0" w:space="0" w:color="auto"/>
        <w:bottom w:val="none" w:sz="0" w:space="0" w:color="auto"/>
        <w:right w:val="none" w:sz="0" w:space="0" w:color="auto"/>
      </w:divBdr>
    </w:div>
    <w:div w:id="1733776078">
      <w:bodyDiv w:val="1"/>
      <w:marLeft w:val="0"/>
      <w:marRight w:val="0"/>
      <w:marTop w:val="0"/>
      <w:marBottom w:val="0"/>
      <w:divBdr>
        <w:top w:val="none" w:sz="0" w:space="0" w:color="auto"/>
        <w:left w:val="none" w:sz="0" w:space="0" w:color="auto"/>
        <w:bottom w:val="none" w:sz="0" w:space="0" w:color="auto"/>
        <w:right w:val="none" w:sz="0" w:space="0" w:color="auto"/>
      </w:divBdr>
    </w:div>
    <w:div w:id="1781292500">
      <w:bodyDiv w:val="1"/>
      <w:marLeft w:val="0"/>
      <w:marRight w:val="0"/>
      <w:marTop w:val="0"/>
      <w:marBottom w:val="0"/>
      <w:divBdr>
        <w:top w:val="none" w:sz="0" w:space="0" w:color="auto"/>
        <w:left w:val="none" w:sz="0" w:space="0" w:color="auto"/>
        <w:bottom w:val="none" w:sz="0" w:space="0" w:color="auto"/>
        <w:right w:val="none" w:sz="0" w:space="0" w:color="auto"/>
      </w:divBdr>
    </w:div>
    <w:div w:id="1819573574">
      <w:bodyDiv w:val="1"/>
      <w:marLeft w:val="0"/>
      <w:marRight w:val="0"/>
      <w:marTop w:val="0"/>
      <w:marBottom w:val="0"/>
      <w:divBdr>
        <w:top w:val="none" w:sz="0" w:space="0" w:color="auto"/>
        <w:left w:val="none" w:sz="0" w:space="0" w:color="auto"/>
        <w:bottom w:val="none" w:sz="0" w:space="0" w:color="auto"/>
        <w:right w:val="none" w:sz="0" w:space="0" w:color="auto"/>
      </w:divBdr>
    </w:div>
    <w:div w:id="1824463586">
      <w:bodyDiv w:val="1"/>
      <w:marLeft w:val="0"/>
      <w:marRight w:val="0"/>
      <w:marTop w:val="0"/>
      <w:marBottom w:val="0"/>
      <w:divBdr>
        <w:top w:val="none" w:sz="0" w:space="0" w:color="auto"/>
        <w:left w:val="none" w:sz="0" w:space="0" w:color="auto"/>
        <w:bottom w:val="none" w:sz="0" w:space="0" w:color="auto"/>
        <w:right w:val="none" w:sz="0" w:space="0" w:color="auto"/>
      </w:divBdr>
    </w:div>
    <w:div w:id="1840346806">
      <w:bodyDiv w:val="1"/>
      <w:marLeft w:val="0"/>
      <w:marRight w:val="0"/>
      <w:marTop w:val="0"/>
      <w:marBottom w:val="0"/>
      <w:divBdr>
        <w:top w:val="none" w:sz="0" w:space="0" w:color="auto"/>
        <w:left w:val="none" w:sz="0" w:space="0" w:color="auto"/>
        <w:bottom w:val="none" w:sz="0" w:space="0" w:color="auto"/>
        <w:right w:val="none" w:sz="0" w:space="0" w:color="auto"/>
      </w:divBdr>
    </w:div>
    <w:div w:id="1875075425">
      <w:bodyDiv w:val="1"/>
      <w:marLeft w:val="0"/>
      <w:marRight w:val="0"/>
      <w:marTop w:val="0"/>
      <w:marBottom w:val="0"/>
      <w:divBdr>
        <w:top w:val="none" w:sz="0" w:space="0" w:color="auto"/>
        <w:left w:val="none" w:sz="0" w:space="0" w:color="auto"/>
        <w:bottom w:val="none" w:sz="0" w:space="0" w:color="auto"/>
        <w:right w:val="none" w:sz="0" w:space="0" w:color="auto"/>
      </w:divBdr>
    </w:div>
    <w:div w:id="1947997813">
      <w:bodyDiv w:val="1"/>
      <w:marLeft w:val="0"/>
      <w:marRight w:val="0"/>
      <w:marTop w:val="0"/>
      <w:marBottom w:val="0"/>
      <w:divBdr>
        <w:top w:val="none" w:sz="0" w:space="0" w:color="auto"/>
        <w:left w:val="none" w:sz="0" w:space="0" w:color="auto"/>
        <w:bottom w:val="none" w:sz="0" w:space="0" w:color="auto"/>
        <w:right w:val="none" w:sz="0" w:space="0" w:color="auto"/>
      </w:divBdr>
    </w:div>
    <w:div w:id="1988780478">
      <w:bodyDiv w:val="1"/>
      <w:marLeft w:val="0"/>
      <w:marRight w:val="0"/>
      <w:marTop w:val="0"/>
      <w:marBottom w:val="0"/>
      <w:divBdr>
        <w:top w:val="none" w:sz="0" w:space="0" w:color="auto"/>
        <w:left w:val="none" w:sz="0" w:space="0" w:color="auto"/>
        <w:bottom w:val="none" w:sz="0" w:space="0" w:color="auto"/>
        <w:right w:val="none" w:sz="0" w:space="0" w:color="auto"/>
      </w:divBdr>
    </w:div>
    <w:div w:id="1992052199">
      <w:bodyDiv w:val="1"/>
      <w:marLeft w:val="0"/>
      <w:marRight w:val="0"/>
      <w:marTop w:val="0"/>
      <w:marBottom w:val="0"/>
      <w:divBdr>
        <w:top w:val="none" w:sz="0" w:space="0" w:color="auto"/>
        <w:left w:val="none" w:sz="0" w:space="0" w:color="auto"/>
        <w:bottom w:val="none" w:sz="0" w:space="0" w:color="auto"/>
        <w:right w:val="none" w:sz="0" w:space="0" w:color="auto"/>
      </w:divBdr>
    </w:div>
    <w:div w:id="2021738487">
      <w:bodyDiv w:val="1"/>
      <w:marLeft w:val="0"/>
      <w:marRight w:val="0"/>
      <w:marTop w:val="0"/>
      <w:marBottom w:val="0"/>
      <w:divBdr>
        <w:top w:val="none" w:sz="0" w:space="0" w:color="auto"/>
        <w:left w:val="none" w:sz="0" w:space="0" w:color="auto"/>
        <w:bottom w:val="none" w:sz="0" w:space="0" w:color="auto"/>
        <w:right w:val="none" w:sz="0" w:space="0" w:color="auto"/>
      </w:divBdr>
    </w:div>
    <w:div w:id="2066445573">
      <w:bodyDiv w:val="1"/>
      <w:marLeft w:val="0"/>
      <w:marRight w:val="0"/>
      <w:marTop w:val="0"/>
      <w:marBottom w:val="0"/>
      <w:divBdr>
        <w:top w:val="none" w:sz="0" w:space="0" w:color="auto"/>
        <w:left w:val="none" w:sz="0" w:space="0" w:color="auto"/>
        <w:bottom w:val="none" w:sz="0" w:space="0" w:color="auto"/>
        <w:right w:val="none" w:sz="0" w:space="0" w:color="auto"/>
      </w:divBdr>
    </w:div>
    <w:div w:id="2076002650">
      <w:bodyDiv w:val="1"/>
      <w:marLeft w:val="0"/>
      <w:marRight w:val="0"/>
      <w:marTop w:val="0"/>
      <w:marBottom w:val="0"/>
      <w:divBdr>
        <w:top w:val="none" w:sz="0" w:space="0" w:color="auto"/>
        <w:left w:val="none" w:sz="0" w:space="0" w:color="auto"/>
        <w:bottom w:val="none" w:sz="0" w:space="0" w:color="auto"/>
        <w:right w:val="none" w:sz="0" w:space="0" w:color="auto"/>
      </w:divBdr>
    </w:div>
    <w:div w:id="2087796642">
      <w:bodyDiv w:val="1"/>
      <w:marLeft w:val="0"/>
      <w:marRight w:val="0"/>
      <w:marTop w:val="0"/>
      <w:marBottom w:val="0"/>
      <w:divBdr>
        <w:top w:val="none" w:sz="0" w:space="0" w:color="auto"/>
        <w:left w:val="none" w:sz="0" w:space="0" w:color="auto"/>
        <w:bottom w:val="none" w:sz="0" w:space="0" w:color="auto"/>
        <w:right w:val="none" w:sz="0" w:space="0" w:color="auto"/>
      </w:divBdr>
    </w:div>
    <w:div w:id="2109353670">
      <w:bodyDiv w:val="1"/>
      <w:marLeft w:val="0"/>
      <w:marRight w:val="0"/>
      <w:marTop w:val="0"/>
      <w:marBottom w:val="0"/>
      <w:divBdr>
        <w:top w:val="none" w:sz="0" w:space="0" w:color="auto"/>
        <w:left w:val="none" w:sz="0" w:space="0" w:color="auto"/>
        <w:bottom w:val="none" w:sz="0" w:space="0" w:color="auto"/>
        <w:right w:val="none" w:sz="0" w:space="0" w:color="auto"/>
      </w:divBdr>
    </w:div>
    <w:div w:id="21463909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872AB-370D-C143-92EB-36C281067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15</Pages>
  <Words>5630</Words>
  <Characters>30968</Characters>
  <Application>Microsoft Office Word</Application>
  <DocSecurity>0</DocSecurity>
  <Lines>258</Lines>
  <Paragraphs>73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36525</CharactersWithSpaces>
  <SharedDoc>false</SharedDoc>
  <HLinks>
    <vt:vector size="330" baseType="variant">
      <vt:variant>
        <vt:i4>786519</vt:i4>
      </vt:variant>
      <vt:variant>
        <vt:i4>315</vt:i4>
      </vt:variant>
      <vt:variant>
        <vt:i4>0</vt:i4>
      </vt:variant>
      <vt:variant>
        <vt:i4>5</vt:i4>
      </vt:variant>
      <vt:variant>
        <vt:lpwstr>http://www.teluq.ca/aruc-gats</vt:lpwstr>
      </vt:variant>
      <vt:variant>
        <vt:lpwstr/>
      </vt:variant>
      <vt:variant>
        <vt:i4>4653075</vt:i4>
      </vt:variant>
      <vt:variant>
        <vt:i4>312</vt:i4>
      </vt:variant>
      <vt:variant>
        <vt:i4>0</vt:i4>
      </vt:variant>
      <vt:variant>
        <vt:i4>5</vt:i4>
      </vt:variant>
      <vt:variant>
        <vt:lpwstr>http://ojs.uwindsor.ca/ojs/leddy/index.php/SSJ/article/view/2878/2348</vt:lpwstr>
      </vt:variant>
      <vt:variant>
        <vt:lpwstr/>
      </vt:variant>
      <vt:variant>
        <vt:i4>5701686</vt:i4>
      </vt:variant>
      <vt:variant>
        <vt:i4>309</vt:i4>
      </vt:variant>
      <vt:variant>
        <vt:i4>0</vt:i4>
      </vt:variant>
      <vt:variant>
        <vt:i4>5</vt:i4>
      </vt:variant>
      <vt:variant>
        <vt:lpwstr>http://www.insee.fr/fr/ffc/docs_ffc/es393-394d.pdf</vt:lpwstr>
      </vt:variant>
      <vt:variant>
        <vt:lpwstr/>
      </vt:variant>
      <vt:variant>
        <vt:i4>1769537</vt:i4>
      </vt:variant>
      <vt:variant>
        <vt:i4>306</vt:i4>
      </vt:variant>
      <vt:variant>
        <vt:i4>0</vt:i4>
      </vt:variant>
      <vt:variant>
        <vt:i4>5</vt:i4>
      </vt:variant>
      <vt:variant>
        <vt:lpwstr>http://www.carra.gouv.qc.ca/fra/faq/faq_participants.htm</vt:lpwstr>
      </vt:variant>
      <vt:variant>
        <vt:lpwstr>retour_travail</vt:lpwstr>
      </vt:variant>
      <vt:variant>
        <vt:i4>5439494</vt:i4>
      </vt:variant>
      <vt:variant>
        <vt:i4>303</vt:i4>
      </vt:variant>
      <vt:variant>
        <vt:i4>0</vt:i4>
      </vt:variant>
      <vt:variant>
        <vt:i4>5</vt:i4>
      </vt:variant>
      <vt:variant>
        <vt:lpwstr>http://www.mess.gouv.qc.ca/publications/pdf/GD_rapport_commission_nationale_JLBedard.pdf</vt:lpwstr>
      </vt:variant>
      <vt:variant>
        <vt:lpwstr/>
      </vt:variant>
      <vt:variant>
        <vt:i4>1835061</vt:i4>
      </vt:variant>
      <vt:variant>
        <vt:i4>296</vt:i4>
      </vt:variant>
      <vt:variant>
        <vt:i4>0</vt:i4>
      </vt:variant>
      <vt:variant>
        <vt:i4>5</vt:i4>
      </vt:variant>
      <vt:variant>
        <vt:lpwstr/>
      </vt:variant>
      <vt:variant>
        <vt:lpwstr>_Toc490047558</vt:lpwstr>
      </vt:variant>
      <vt:variant>
        <vt:i4>1835061</vt:i4>
      </vt:variant>
      <vt:variant>
        <vt:i4>290</vt:i4>
      </vt:variant>
      <vt:variant>
        <vt:i4>0</vt:i4>
      </vt:variant>
      <vt:variant>
        <vt:i4>5</vt:i4>
      </vt:variant>
      <vt:variant>
        <vt:lpwstr/>
      </vt:variant>
      <vt:variant>
        <vt:lpwstr>_Toc490047557</vt:lpwstr>
      </vt:variant>
      <vt:variant>
        <vt:i4>1835061</vt:i4>
      </vt:variant>
      <vt:variant>
        <vt:i4>284</vt:i4>
      </vt:variant>
      <vt:variant>
        <vt:i4>0</vt:i4>
      </vt:variant>
      <vt:variant>
        <vt:i4>5</vt:i4>
      </vt:variant>
      <vt:variant>
        <vt:lpwstr/>
      </vt:variant>
      <vt:variant>
        <vt:lpwstr>_Toc490047556</vt:lpwstr>
      </vt:variant>
      <vt:variant>
        <vt:i4>1835061</vt:i4>
      </vt:variant>
      <vt:variant>
        <vt:i4>278</vt:i4>
      </vt:variant>
      <vt:variant>
        <vt:i4>0</vt:i4>
      </vt:variant>
      <vt:variant>
        <vt:i4>5</vt:i4>
      </vt:variant>
      <vt:variant>
        <vt:lpwstr/>
      </vt:variant>
      <vt:variant>
        <vt:lpwstr>_Toc490047555</vt:lpwstr>
      </vt:variant>
      <vt:variant>
        <vt:i4>1835061</vt:i4>
      </vt:variant>
      <vt:variant>
        <vt:i4>272</vt:i4>
      </vt:variant>
      <vt:variant>
        <vt:i4>0</vt:i4>
      </vt:variant>
      <vt:variant>
        <vt:i4>5</vt:i4>
      </vt:variant>
      <vt:variant>
        <vt:lpwstr/>
      </vt:variant>
      <vt:variant>
        <vt:lpwstr>_Toc490047554</vt:lpwstr>
      </vt:variant>
      <vt:variant>
        <vt:i4>1835061</vt:i4>
      </vt:variant>
      <vt:variant>
        <vt:i4>266</vt:i4>
      </vt:variant>
      <vt:variant>
        <vt:i4>0</vt:i4>
      </vt:variant>
      <vt:variant>
        <vt:i4>5</vt:i4>
      </vt:variant>
      <vt:variant>
        <vt:lpwstr/>
      </vt:variant>
      <vt:variant>
        <vt:lpwstr>_Toc490047553</vt:lpwstr>
      </vt:variant>
      <vt:variant>
        <vt:i4>1835061</vt:i4>
      </vt:variant>
      <vt:variant>
        <vt:i4>260</vt:i4>
      </vt:variant>
      <vt:variant>
        <vt:i4>0</vt:i4>
      </vt:variant>
      <vt:variant>
        <vt:i4>5</vt:i4>
      </vt:variant>
      <vt:variant>
        <vt:lpwstr/>
      </vt:variant>
      <vt:variant>
        <vt:lpwstr>_Toc490047552</vt:lpwstr>
      </vt:variant>
      <vt:variant>
        <vt:i4>1835061</vt:i4>
      </vt:variant>
      <vt:variant>
        <vt:i4>254</vt:i4>
      </vt:variant>
      <vt:variant>
        <vt:i4>0</vt:i4>
      </vt:variant>
      <vt:variant>
        <vt:i4>5</vt:i4>
      </vt:variant>
      <vt:variant>
        <vt:lpwstr/>
      </vt:variant>
      <vt:variant>
        <vt:lpwstr>_Toc490047551</vt:lpwstr>
      </vt:variant>
      <vt:variant>
        <vt:i4>1835061</vt:i4>
      </vt:variant>
      <vt:variant>
        <vt:i4>248</vt:i4>
      </vt:variant>
      <vt:variant>
        <vt:i4>0</vt:i4>
      </vt:variant>
      <vt:variant>
        <vt:i4>5</vt:i4>
      </vt:variant>
      <vt:variant>
        <vt:lpwstr/>
      </vt:variant>
      <vt:variant>
        <vt:lpwstr>_Toc490047550</vt:lpwstr>
      </vt:variant>
      <vt:variant>
        <vt:i4>1900597</vt:i4>
      </vt:variant>
      <vt:variant>
        <vt:i4>242</vt:i4>
      </vt:variant>
      <vt:variant>
        <vt:i4>0</vt:i4>
      </vt:variant>
      <vt:variant>
        <vt:i4>5</vt:i4>
      </vt:variant>
      <vt:variant>
        <vt:lpwstr/>
      </vt:variant>
      <vt:variant>
        <vt:lpwstr>_Toc490047549</vt:lpwstr>
      </vt:variant>
      <vt:variant>
        <vt:i4>1900597</vt:i4>
      </vt:variant>
      <vt:variant>
        <vt:i4>236</vt:i4>
      </vt:variant>
      <vt:variant>
        <vt:i4>0</vt:i4>
      </vt:variant>
      <vt:variant>
        <vt:i4>5</vt:i4>
      </vt:variant>
      <vt:variant>
        <vt:lpwstr/>
      </vt:variant>
      <vt:variant>
        <vt:lpwstr>_Toc490047548</vt:lpwstr>
      </vt:variant>
      <vt:variant>
        <vt:i4>1900597</vt:i4>
      </vt:variant>
      <vt:variant>
        <vt:i4>230</vt:i4>
      </vt:variant>
      <vt:variant>
        <vt:i4>0</vt:i4>
      </vt:variant>
      <vt:variant>
        <vt:i4>5</vt:i4>
      </vt:variant>
      <vt:variant>
        <vt:lpwstr/>
      </vt:variant>
      <vt:variant>
        <vt:lpwstr>_Toc490047547</vt:lpwstr>
      </vt:variant>
      <vt:variant>
        <vt:i4>1900597</vt:i4>
      </vt:variant>
      <vt:variant>
        <vt:i4>224</vt:i4>
      </vt:variant>
      <vt:variant>
        <vt:i4>0</vt:i4>
      </vt:variant>
      <vt:variant>
        <vt:i4>5</vt:i4>
      </vt:variant>
      <vt:variant>
        <vt:lpwstr/>
      </vt:variant>
      <vt:variant>
        <vt:lpwstr>_Toc490047546</vt:lpwstr>
      </vt:variant>
      <vt:variant>
        <vt:i4>1900597</vt:i4>
      </vt:variant>
      <vt:variant>
        <vt:i4>218</vt:i4>
      </vt:variant>
      <vt:variant>
        <vt:i4>0</vt:i4>
      </vt:variant>
      <vt:variant>
        <vt:i4>5</vt:i4>
      </vt:variant>
      <vt:variant>
        <vt:lpwstr/>
      </vt:variant>
      <vt:variant>
        <vt:lpwstr>_Toc490047545</vt:lpwstr>
      </vt:variant>
      <vt:variant>
        <vt:i4>1900597</vt:i4>
      </vt:variant>
      <vt:variant>
        <vt:i4>212</vt:i4>
      </vt:variant>
      <vt:variant>
        <vt:i4>0</vt:i4>
      </vt:variant>
      <vt:variant>
        <vt:i4>5</vt:i4>
      </vt:variant>
      <vt:variant>
        <vt:lpwstr/>
      </vt:variant>
      <vt:variant>
        <vt:lpwstr>_Toc490047544</vt:lpwstr>
      </vt:variant>
      <vt:variant>
        <vt:i4>1900597</vt:i4>
      </vt:variant>
      <vt:variant>
        <vt:i4>206</vt:i4>
      </vt:variant>
      <vt:variant>
        <vt:i4>0</vt:i4>
      </vt:variant>
      <vt:variant>
        <vt:i4>5</vt:i4>
      </vt:variant>
      <vt:variant>
        <vt:lpwstr/>
      </vt:variant>
      <vt:variant>
        <vt:lpwstr>_Toc490047543</vt:lpwstr>
      </vt:variant>
      <vt:variant>
        <vt:i4>1900597</vt:i4>
      </vt:variant>
      <vt:variant>
        <vt:i4>200</vt:i4>
      </vt:variant>
      <vt:variant>
        <vt:i4>0</vt:i4>
      </vt:variant>
      <vt:variant>
        <vt:i4>5</vt:i4>
      </vt:variant>
      <vt:variant>
        <vt:lpwstr/>
      </vt:variant>
      <vt:variant>
        <vt:lpwstr>_Toc490047542</vt:lpwstr>
      </vt:variant>
      <vt:variant>
        <vt:i4>1900597</vt:i4>
      </vt:variant>
      <vt:variant>
        <vt:i4>194</vt:i4>
      </vt:variant>
      <vt:variant>
        <vt:i4>0</vt:i4>
      </vt:variant>
      <vt:variant>
        <vt:i4>5</vt:i4>
      </vt:variant>
      <vt:variant>
        <vt:lpwstr/>
      </vt:variant>
      <vt:variant>
        <vt:lpwstr>_Toc490047541</vt:lpwstr>
      </vt:variant>
      <vt:variant>
        <vt:i4>1900597</vt:i4>
      </vt:variant>
      <vt:variant>
        <vt:i4>188</vt:i4>
      </vt:variant>
      <vt:variant>
        <vt:i4>0</vt:i4>
      </vt:variant>
      <vt:variant>
        <vt:i4>5</vt:i4>
      </vt:variant>
      <vt:variant>
        <vt:lpwstr/>
      </vt:variant>
      <vt:variant>
        <vt:lpwstr>_Toc490047540</vt:lpwstr>
      </vt:variant>
      <vt:variant>
        <vt:i4>1703989</vt:i4>
      </vt:variant>
      <vt:variant>
        <vt:i4>182</vt:i4>
      </vt:variant>
      <vt:variant>
        <vt:i4>0</vt:i4>
      </vt:variant>
      <vt:variant>
        <vt:i4>5</vt:i4>
      </vt:variant>
      <vt:variant>
        <vt:lpwstr/>
      </vt:variant>
      <vt:variant>
        <vt:lpwstr>_Toc490047539</vt:lpwstr>
      </vt:variant>
      <vt:variant>
        <vt:i4>1703989</vt:i4>
      </vt:variant>
      <vt:variant>
        <vt:i4>176</vt:i4>
      </vt:variant>
      <vt:variant>
        <vt:i4>0</vt:i4>
      </vt:variant>
      <vt:variant>
        <vt:i4>5</vt:i4>
      </vt:variant>
      <vt:variant>
        <vt:lpwstr/>
      </vt:variant>
      <vt:variant>
        <vt:lpwstr>_Toc490047538</vt:lpwstr>
      </vt:variant>
      <vt:variant>
        <vt:i4>1703989</vt:i4>
      </vt:variant>
      <vt:variant>
        <vt:i4>170</vt:i4>
      </vt:variant>
      <vt:variant>
        <vt:i4>0</vt:i4>
      </vt:variant>
      <vt:variant>
        <vt:i4>5</vt:i4>
      </vt:variant>
      <vt:variant>
        <vt:lpwstr/>
      </vt:variant>
      <vt:variant>
        <vt:lpwstr>_Toc490047537</vt:lpwstr>
      </vt:variant>
      <vt:variant>
        <vt:i4>1703989</vt:i4>
      </vt:variant>
      <vt:variant>
        <vt:i4>164</vt:i4>
      </vt:variant>
      <vt:variant>
        <vt:i4>0</vt:i4>
      </vt:variant>
      <vt:variant>
        <vt:i4>5</vt:i4>
      </vt:variant>
      <vt:variant>
        <vt:lpwstr/>
      </vt:variant>
      <vt:variant>
        <vt:lpwstr>_Toc490047536</vt:lpwstr>
      </vt:variant>
      <vt:variant>
        <vt:i4>1703989</vt:i4>
      </vt:variant>
      <vt:variant>
        <vt:i4>158</vt:i4>
      </vt:variant>
      <vt:variant>
        <vt:i4>0</vt:i4>
      </vt:variant>
      <vt:variant>
        <vt:i4>5</vt:i4>
      </vt:variant>
      <vt:variant>
        <vt:lpwstr/>
      </vt:variant>
      <vt:variant>
        <vt:lpwstr>_Toc490047535</vt:lpwstr>
      </vt:variant>
      <vt:variant>
        <vt:i4>1703989</vt:i4>
      </vt:variant>
      <vt:variant>
        <vt:i4>152</vt:i4>
      </vt:variant>
      <vt:variant>
        <vt:i4>0</vt:i4>
      </vt:variant>
      <vt:variant>
        <vt:i4>5</vt:i4>
      </vt:variant>
      <vt:variant>
        <vt:lpwstr/>
      </vt:variant>
      <vt:variant>
        <vt:lpwstr>_Toc490047534</vt:lpwstr>
      </vt:variant>
      <vt:variant>
        <vt:i4>1703989</vt:i4>
      </vt:variant>
      <vt:variant>
        <vt:i4>146</vt:i4>
      </vt:variant>
      <vt:variant>
        <vt:i4>0</vt:i4>
      </vt:variant>
      <vt:variant>
        <vt:i4>5</vt:i4>
      </vt:variant>
      <vt:variant>
        <vt:lpwstr/>
      </vt:variant>
      <vt:variant>
        <vt:lpwstr>_Toc490047533</vt:lpwstr>
      </vt:variant>
      <vt:variant>
        <vt:i4>1703989</vt:i4>
      </vt:variant>
      <vt:variant>
        <vt:i4>140</vt:i4>
      </vt:variant>
      <vt:variant>
        <vt:i4>0</vt:i4>
      </vt:variant>
      <vt:variant>
        <vt:i4>5</vt:i4>
      </vt:variant>
      <vt:variant>
        <vt:lpwstr/>
      </vt:variant>
      <vt:variant>
        <vt:lpwstr>_Toc490047532</vt:lpwstr>
      </vt:variant>
      <vt:variant>
        <vt:i4>1703989</vt:i4>
      </vt:variant>
      <vt:variant>
        <vt:i4>134</vt:i4>
      </vt:variant>
      <vt:variant>
        <vt:i4>0</vt:i4>
      </vt:variant>
      <vt:variant>
        <vt:i4>5</vt:i4>
      </vt:variant>
      <vt:variant>
        <vt:lpwstr/>
      </vt:variant>
      <vt:variant>
        <vt:lpwstr>_Toc490047531</vt:lpwstr>
      </vt:variant>
      <vt:variant>
        <vt:i4>1703989</vt:i4>
      </vt:variant>
      <vt:variant>
        <vt:i4>128</vt:i4>
      </vt:variant>
      <vt:variant>
        <vt:i4>0</vt:i4>
      </vt:variant>
      <vt:variant>
        <vt:i4>5</vt:i4>
      </vt:variant>
      <vt:variant>
        <vt:lpwstr/>
      </vt:variant>
      <vt:variant>
        <vt:lpwstr>_Toc490047530</vt:lpwstr>
      </vt:variant>
      <vt:variant>
        <vt:i4>1769525</vt:i4>
      </vt:variant>
      <vt:variant>
        <vt:i4>122</vt:i4>
      </vt:variant>
      <vt:variant>
        <vt:i4>0</vt:i4>
      </vt:variant>
      <vt:variant>
        <vt:i4>5</vt:i4>
      </vt:variant>
      <vt:variant>
        <vt:lpwstr/>
      </vt:variant>
      <vt:variant>
        <vt:lpwstr>_Toc490047529</vt:lpwstr>
      </vt:variant>
      <vt:variant>
        <vt:i4>1769525</vt:i4>
      </vt:variant>
      <vt:variant>
        <vt:i4>116</vt:i4>
      </vt:variant>
      <vt:variant>
        <vt:i4>0</vt:i4>
      </vt:variant>
      <vt:variant>
        <vt:i4>5</vt:i4>
      </vt:variant>
      <vt:variant>
        <vt:lpwstr/>
      </vt:variant>
      <vt:variant>
        <vt:lpwstr>_Toc490047528</vt:lpwstr>
      </vt:variant>
      <vt:variant>
        <vt:i4>1769525</vt:i4>
      </vt:variant>
      <vt:variant>
        <vt:i4>110</vt:i4>
      </vt:variant>
      <vt:variant>
        <vt:i4>0</vt:i4>
      </vt:variant>
      <vt:variant>
        <vt:i4>5</vt:i4>
      </vt:variant>
      <vt:variant>
        <vt:lpwstr/>
      </vt:variant>
      <vt:variant>
        <vt:lpwstr>_Toc490047527</vt:lpwstr>
      </vt:variant>
      <vt:variant>
        <vt:i4>1769525</vt:i4>
      </vt:variant>
      <vt:variant>
        <vt:i4>104</vt:i4>
      </vt:variant>
      <vt:variant>
        <vt:i4>0</vt:i4>
      </vt:variant>
      <vt:variant>
        <vt:i4>5</vt:i4>
      </vt:variant>
      <vt:variant>
        <vt:lpwstr/>
      </vt:variant>
      <vt:variant>
        <vt:lpwstr>_Toc490047526</vt:lpwstr>
      </vt:variant>
      <vt:variant>
        <vt:i4>1769525</vt:i4>
      </vt:variant>
      <vt:variant>
        <vt:i4>98</vt:i4>
      </vt:variant>
      <vt:variant>
        <vt:i4>0</vt:i4>
      </vt:variant>
      <vt:variant>
        <vt:i4>5</vt:i4>
      </vt:variant>
      <vt:variant>
        <vt:lpwstr/>
      </vt:variant>
      <vt:variant>
        <vt:lpwstr>_Toc490047525</vt:lpwstr>
      </vt:variant>
      <vt:variant>
        <vt:i4>1769525</vt:i4>
      </vt:variant>
      <vt:variant>
        <vt:i4>92</vt:i4>
      </vt:variant>
      <vt:variant>
        <vt:i4>0</vt:i4>
      </vt:variant>
      <vt:variant>
        <vt:i4>5</vt:i4>
      </vt:variant>
      <vt:variant>
        <vt:lpwstr/>
      </vt:variant>
      <vt:variant>
        <vt:lpwstr>_Toc490047524</vt:lpwstr>
      </vt:variant>
      <vt:variant>
        <vt:i4>1769525</vt:i4>
      </vt:variant>
      <vt:variant>
        <vt:i4>86</vt:i4>
      </vt:variant>
      <vt:variant>
        <vt:i4>0</vt:i4>
      </vt:variant>
      <vt:variant>
        <vt:i4>5</vt:i4>
      </vt:variant>
      <vt:variant>
        <vt:lpwstr/>
      </vt:variant>
      <vt:variant>
        <vt:lpwstr>_Toc490047523</vt:lpwstr>
      </vt:variant>
      <vt:variant>
        <vt:i4>1769525</vt:i4>
      </vt:variant>
      <vt:variant>
        <vt:i4>80</vt:i4>
      </vt:variant>
      <vt:variant>
        <vt:i4>0</vt:i4>
      </vt:variant>
      <vt:variant>
        <vt:i4>5</vt:i4>
      </vt:variant>
      <vt:variant>
        <vt:lpwstr/>
      </vt:variant>
      <vt:variant>
        <vt:lpwstr>_Toc490047522</vt:lpwstr>
      </vt:variant>
      <vt:variant>
        <vt:i4>1769525</vt:i4>
      </vt:variant>
      <vt:variant>
        <vt:i4>74</vt:i4>
      </vt:variant>
      <vt:variant>
        <vt:i4>0</vt:i4>
      </vt:variant>
      <vt:variant>
        <vt:i4>5</vt:i4>
      </vt:variant>
      <vt:variant>
        <vt:lpwstr/>
      </vt:variant>
      <vt:variant>
        <vt:lpwstr>_Toc490047521</vt:lpwstr>
      </vt:variant>
      <vt:variant>
        <vt:i4>1769525</vt:i4>
      </vt:variant>
      <vt:variant>
        <vt:i4>68</vt:i4>
      </vt:variant>
      <vt:variant>
        <vt:i4>0</vt:i4>
      </vt:variant>
      <vt:variant>
        <vt:i4>5</vt:i4>
      </vt:variant>
      <vt:variant>
        <vt:lpwstr/>
      </vt:variant>
      <vt:variant>
        <vt:lpwstr>_Toc490047520</vt:lpwstr>
      </vt:variant>
      <vt:variant>
        <vt:i4>1572917</vt:i4>
      </vt:variant>
      <vt:variant>
        <vt:i4>62</vt:i4>
      </vt:variant>
      <vt:variant>
        <vt:i4>0</vt:i4>
      </vt:variant>
      <vt:variant>
        <vt:i4>5</vt:i4>
      </vt:variant>
      <vt:variant>
        <vt:lpwstr/>
      </vt:variant>
      <vt:variant>
        <vt:lpwstr>_Toc490047519</vt:lpwstr>
      </vt:variant>
      <vt:variant>
        <vt:i4>1572917</vt:i4>
      </vt:variant>
      <vt:variant>
        <vt:i4>56</vt:i4>
      </vt:variant>
      <vt:variant>
        <vt:i4>0</vt:i4>
      </vt:variant>
      <vt:variant>
        <vt:i4>5</vt:i4>
      </vt:variant>
      <vt:variant>
        <vt:lpwstr/>
      </vt:variant>
      <vt:variant>
        <vt:lpwstr>_Toc490047518</vt:lpwstr>
      </vt:variant>
      <vt:variant>
        <vt:i4>1572917</vt:i4>
      </vt:variant>
      <vt:variant>
        <vt:i4>50</vt:i4>
      </vt:variant>
      <vt:variant>
        <vt:i4>0</vt:i4>
      </vt:variant>
      <vt:variant>
        <vt:i4>5</vt:i4>
      </vt:variant>
      <vt:variant>
        <vt:lpwstr/>
      </vt:variant>
      <vt:variant>
        <vt:lpwstr>_Toc490047517</vt:lpwstr>
      </vt:variant>
      <vt:variant>
        <vt:i4>1572917</vt:i4>
      </vt:variant>
      <vt:variant>
        <vt:i4>44</vt:i4>
      </vt:variant>
      <vt:variant>
        <vt:i4>0</vt:i4>
      </vt:variant>
      <vt:variant>
        <vt:i4>5</vt:i4>
      </vt:variant>
      <vt:variant>
        <vt:lpwstr/>
      </vt:variant>
      <vt:variant>
        <vt:lpwstr>_Toc490047516</vt:lpwstr>
      </vt:variant>
      <vt:variant>
        <vt:i4>1572917</vt:i4>
      </vt:variant>
      <vt:variant>
        <vt:i4>38</vt:i4>
      </vt:variant>
      <vt:variant>
        <vt:i4>0</vt:i4>
      </vt:variant>
      <vt:variant>
        <vt:i4>5</vt:i4>
      </vt:variant>
      <vt:variant>
        <vt:lpwstr/>
      </vt:variant>
      <vt:variant>
        <vt:lpwstr>_Toc490047515</vt:lpwstr>
      </vt:variant>
      <vt:variant>
        <vt:i4>1572917</vt:i4>
      </vt:variant>
      <vt:variant>
        <vt:i4>32</vt:i4>
      </vt:variant>
      <vt:variant>
        <vt:i4>0</vt:i4>
      </vt:variant>
      <vt:variant>
        <vt:i4>5</vt:i4>
      </vt:variant>
      <vt:variant>
        <vt:lpwstr/>
      </vt:variant>
      <vt:variant>
        <vt:lpwstr>_Toc490047514</vt:lpwstr>
      </vt:variant>
      <vt:variant>
        <vt:i4>1572917</vt:i4>
      </vt:variant>
      <vt:variant>
        <vt:i4>26</vt:i4>
      </vt:variant>
      <vt:variant>
        <vt:i4>0</vt:i4>
      </vt:variant>
      <vt:variant>
        <vt:i4>5</vt:i4>
      </vt:variant>
      <vt:variant>
        <vt:lpwstr/>
      </vt:variant>
      <vt:variant>
        <vt:lpwstr>_Toc490047513</vt:lpwstr>
      </vt:variant>
      <vt:variant>
        <vt:i4>1572917</vt:i4>
      </vt:variant>
      <vt:variant>
        <vt:i4>20</vt:i4>
      </vt:variant>
      <vt:variant>
        <vt:i4>0</vt:i4>
      </vt:variant>
      <vt:variant>
        <vt:i4>5</vt:i4>
      </vt:variant>
      <vt:variant>
        <vt:lpwstr/>
      </vt:variant>
      <vt:variant>
        <vt:lpwstr>_Toc490047512</vt:lpwstr>
      </vt:variant>
      <vt:variant>
        <vt:i4>1572917</vt:i4>
      </vt:variant>
      <vt:variant>
        <vt:i4>14</vt:i4>
      </vt:variant>
      <vt:variant>
        <vt:i4>0</vt:i4>
      </vt:variant>
      <vt:variant>
        <vt:i4>5</vt:i4>
      </vt:variant>
      <vt:variant>
        <vt:lpwstr/>
      </vt:variant>
      <vt:variant>
        <vt:lpwstr>_Toc490047511</vt:lpwstr>
      </vt:variant>
      <vt:variant>
        <vt:i4>1572917</vt:i4>
      </vt:variant>
      <vt:variant>
        <vt:i4>8</vt:i4>
      </vt:variant>
      <vt:variant>
        <vt:i4>0</vt:i4>
      </vt:variant>
      <vt:variant>
        <vt:i4>5</vt:i4>
      </vt:variant>
      <vt:variant>
        <vt:lpwstr/>
      </vt:variant>
      <vt:variant>
        <vt:lpwstr>_Toc490047510</vt:lpwstr>
      </vt:variant>
      <vt:variant>
        <vt:i4>1638453</vt:i4>
      </vt:variant>
      <vt:variant>
        <vt:i4>2</vt:i4>
      </vt:variant>
      <vt:variant>
        <vt:i4>0</vt:i4>
      </vt:variant>
      <vt:variant>
        <vt:i4>5</vt:i4>
      </vt:variant>
      <vt:variant>
        <vt:lpwstr/>
      </vt:variant>
      <vt:variant>
        <vt:lpwstr>_Toc490047509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dc:creator>
  <cp:keywords/>
  <cp:lastModifiedBy>Utilisateur Microsoft Office</cp:lastModifiedBy>
  <cp:revision>6</cp:revision>
  <cp:lastPrinted>2018-01-31T16:23:00Z</cp:lastPrinted>
  <dcterms:created xsi:type="dcterms:W3CDTF">2018-03-21T18:40:00Z</dcterms:created>
  <dcterms:modified xsi:type="dcterms:W3CDTF">2018-03-27T14:47:00Z</dcterms:modified>
</cp:coreProperties>
</file>